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3608D4" w:rsidRPr="003608D4" w14:paraId="13A2798D" w14:textId="77777777" w:rsidTr="00462B55">
        <w:trPr>
          <w:cantSplit/>
        </w:trPr>
        <w:tc>
          <w:tcPr>
            <w:tcW w:w="10080" w:type="dxa"/>
            <w:gridSpan w:val="6"/>
          </w:tcPr>
          <w:p w14:paraId="1D1B9243" w14:textId="77777777" w:rsidR="003608D4" w:rsidRPr="003608D4" w:rsidRDefault="003608D4" w:rsidP="003608D4">
            <w:pPr>
              <w:spacing w:after="0" w:line="240" w:lineRule="auto"/>
              <w:rPr>
                <w:rFonts w:ascii="Arial" w:eastAsia="Times New Roman" w:hAnsi="Arial" w:cs="Times New Roman"/>
                <w:sz w:val="24"/>
                <w:szCs w:val="20"/>
                <w:lang w:val="en-GB"/>
              </w:rPr>
            </w:pPr>
            <w:bookmarkStart w:id="0" w:name="_GoBack"/>
            <w:bookmarkEnd w:id="0"/>
          </w:p>
          <w:p w14:paraId="45C6CEC9" w14:textId="77777777" w:rsidR="003608D4" w:rsidRPr="003608D4" w:rsidRDefault="003608D4" w:rsidP="003608D4">
            <w:pPr>
              <w:tabs>
                <w:tab w:val="center" w:pos="4560"/>
              </w:tabs>
              <w:spacing w:after="0" w:line="240" w:lineRule="auto"/>
              <w:rPr>
                <w:rFonts w:ascii="Arial" w:eastAsia="Times New Roman" w:hAnsi="Arial" w:cs="Times New Roman"/>
                <w:b/>
                <w:sz w:val="28"/>
                <w:szCs w:val="20"/>
                <w:lang w:val="en-GB"/>
              </w:rPr>
            </w:pPr>
            <w:r w:rsidRPr="003608D4">
              <w:rPr>
                <w:rFonts w:ascii="Arial" w:eastAsia="Times New Roman" w:hAnsi="Arial" w:cs="Times New Roman"/>
                <w:sz w:val="24"/>
                <w:szCs w:val="20"/>
                <w:lang w:val="en-GB"/>
              </w:rPr>
              <w:tab/>
            </w:r>
            <w:r w:rsidRPr="003608D4">
              <w:rPr>
                <w:rFonts w:ascii="Arial" w:eastAsia="Times New Roman" w:hAnsi="Arial" w:cs="Times New Roman"/>
                <w:b/>
                <w:sz w:val="28"/>
                <w:szCs w:val="20"/>
                <w:lang w:val="en-GB"/>
              </w:rPr>
              <w:t xml:space="preserve">SAULT COLLEGE </w:t>
            </w:r>
          </w:p>
          <w:p w14:paraId="76F7C291" w14:textId="77777777" w:rsidR="003608D4" w:rsidRPr="003608D4" w:rsidRDefault="003608D4" w:rsidP="003608D4">
            <w:pPr>
              <w:spacing w:after="0" w:line="240" w:lineRule="auto"/>
              <w:rPr>
                <w:rFonts w:ascii="Arial" w:eastAsia="Times New Roman" w:hAnsi="Arial" w:cs="Times New Roman"/>
                <w:b/>
                <w:sz w:val="28"/>
                <w:szCs w:val="20"/>
                <w:lang w:val="en-GB"/>
              </w:rPr>
            </w:pPr>
          </w:p>
          <w:p w14:paraId="19F034CE" w14:textId="77777777" w:rsidR="003608D4" w:rsidRPr="003608D4" w:rsidRDefault="003608D4" w:rsidP="003608D4">
            <w:pPr>
              <w:tabs>
                <w:tab w:val="center" w:pos="4560"/>
              </w:tabs>
              <w:spacing w:after="0" w:line="240" w:lineRule="auto"/>
              <w:rPr>
                <w:rFonts w:ascii="Arial" w:eastAsia="Times New Roman" w:hAnsi="Arial" w:cs="Times New Roman"/>
                <w:b/>
                <w:sz w:val="28"/>
                <w:szCs w:val="20"/>
                <w:lang w:val="en-GB"/>
              </w:rPr>
            </w:pPr>
            <w:r w:rsidRPr="003608D4">
              <w:rPr>
                <w:rFonts w:ascii="Arial" w:eastAsia="Times New Roman" w:hAnsi="Arial" w:cs="Times New Roman"/>
                <w:b/>
                <w:sz w:val="28"/>
                <w:szCs w:val="20"/>
                <w:lang w:val="en-GB"/>
              </w:rPr>
              <w:tab/>
              <w:t xml:space="preserve">SAULT </w:t>
            </w:r>
            <w:smartTag w:uri="urn:schemas-microsoft-com:office:smarttags" w:element="stockticker">
              <w:r w:rsidRPr="003608D4">
                <w:rPr>
                  <w:rFonts w:ascii="Arial" w:eastAsia="Times New Roman" w:hAnsi="Arial" w:cs="Times New Roman"/>
                  <w:b/>
                  <w:sz w:val="28"/>
                  <w:szCs w:val="20"/>
                  <w:lang w:val="en-GB"/>
                </w:rPr>
                <w:t>STE</w:t>
              </w:r>
            </w:smartTag>
            <w:r w:rsidRPr="003608D4">
              <w:rPr>
                <w:rFonts w:ascii="Arial" w:eastAsia="Times New Roman" w:hAnsi="Arial" w:cs="Times New Roman"/>
                <w:b/>
                <w:sz w:val="28"/>
                <w:szCs w:val="20"/>
                <w:lang w:val="en-GB"/>
              </w:rPr>
              <w:t>. MARIE, ONTARIO</w:t>
            </w:r>
          </w:p>
          <w:p w14:paraId="2F268DB1" w14:textId="77777777" w:rsidR="003608D4" w:rsidRPr="003608D4" w:rsidRDefault="003608D4" w:rsidP="003608D4">
            <w:pPr>
              <w:spacing w:after="0" w:line="240" w:lineRule="auto"/>
              <w:jc w:val="center"/>
              <w:rPr>
                <w:rFonts w:ascii="Arial" w:eastAsia="Times New Roman" w:hAnsi="Arial" w:cs="Times New Roman"/>
                <w:sz w:val="24"/>
                <w:szCs w:val="20"/>
                <w:lang w:val="en-US"/>
              </w:rPr>
            </w:pPr>
          </w:p>
          <w:p w14:paraId="75168462" w14:textId="77777777" w:rsidR="003608D4" w:rsidRPr="003608D4" w:rsidRDefault="003608D4" w:rsidP="003608D4">
            <w:pPr>
              <w:spacing w:after="0" w:line="240" w:lineRule="auto"/>
              <w:jc w:val="center"/>
              <w:rPr>
                <w:rFonts w:ascii="Arial" w:eastAsia="Times New Roman" w:hAnsi="Arial" w:cs="Times New Roman"/>
                <w:sz w:val="24"/>
                <w:szCs w:val="20"/>
                <w:lang w:val="en-GB"/>
              </w:rPr>
            </w:pPr>
          </w:p>
          <w:p w14:paraId="7BE18F92" w14:textId="77777777" w:rsidR="003608D4" w:rsidRPr="003608D4" w:rsidRDefault="003608D4" w:rsidP="003608D4">
            <w:pPr>
              <w:spacing w:after="0" w:line="240" w:lineRule="auto"/>
              <w:jc w:val="center"/>
              <w:rPr>
                <w:rFonts w:ascii="Arial" w:eastAsia="Times New Roman" w:hAnsi="Arial" w:cs="Times New Roman"/>
                <w:sz w:val="24"/>
                <w:szCs w:val="20"/>
                <w:lang w:val="en-GB"/>
              </w:rPr>
            </w:pPr>
            <w:r w:rsidRPr="003608D4">
              <w:rPr>
                <w:rFonts w:ascii="Arial" w:eastAsia="Times New Roman" w:hAnsi="Arial" w:cs="Times New Roman"/>
                <w:noProof/>
                <w:sz w:val="24"/>
                <w:szCs w:val="20"/>
                <w:lang w:val="en-US"/>
              </w:rPr>
              <w:drawing>
                <wp:inline distT="0" distB="0" distL="0" distR="0" wp14:anchorId="79D1DFFD" wp14:editId="038AE10E">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14:paraId="174DCA81" w14:textId="77777777" w:rsidR="003608D4" w:rsidRPr="003608D4" w:rsidRDefault="003608D4" w:rsidP="003608D4">
            <w:pPr>
              <w:spacing w:after="0" w:line="240" w:lineRule="auto"/>
              <w:jc w:val="center"/>
              <w:rPr>
                <w:rFonts w:ascii="Arial" w:eastAsia="Times New Roman" w:hAnsi="Arial" w:cs="Times New Roman"/>
                <w:sz w:val="24"/>
                <w:szCs w:val="20"/>
                <w:lang w:val="en-GB"/>
              </w:rPr>
            </w:pPr>
          </w:p>
          <w:p w14:paraId="1E5E7116" w14:textId="77777777" w:rsidR="003608D4" w:rsidRPr="003608D4" w:rsidRDefault="003608D4" w:rsidP="003608D4">
            <w:pPr>
              <w:spacing w:after="0" w:line="240" w:lineRule="auto"/>
              <w:jc w:val="center"/>
              <w:rPr>
                <w:rFonts w:ascii="Arial" w:eastAsia="Times New Roman" w:hAnsi="Arial" w:cs="Times New Roman"/>
                <w:sz w:val="24"/>
                <w:szCs w:val="20"/>
                <w:lang w:val="en-GB"/>
              </w:rPr>
            </w:pPr>
          </w:p>
          <w:p w14:paraId="282511A4" w14:textId="77777777" w:rsidR="003608D4" w:rsidRPr="003608D4" w:rsidRDefault="003608D4" w:rsidP="003608D4">
            <w:pPr>
              <w:keepNext/>
              <w:spacing w:after="0" w:line="240" w:lineRule="auto"/>
              <w:jc w:val="center"/>
              <w:outlineLvl w:val="0"/>
              <w:rPr>
                <w:rFonts w:ascii="Arial" w:eastAsia="Times New Roman" w:hAnsi="Arial" w:cs="Times New Roman"/>
                <w:b/>
                <w:sz w:val="28"/>
                <w:szCs w:val="20"/>
                <w:lang w:val="en-GB"/>
              </w:rPr>
            </w:pPr>
            <w:r w:rsidRPr="003608D4">
              <w:rPr>
                <w:rFonts w:ascii="Arial" w:eastAsia="Times New Roman" w:hAnsi="Arial" w:cs="Times New Roman"/>
                <w:b/>
                <w:sz w:val="28"/>
                <w:szCs w:val="20"/>
                <w:lang w:val="en-GB"/>
              </w:rPr>
              <w:t>COURSE OUTLINE</w:t>
            </w:r>
          </w:p>
          <w:p w14:paraId="31228058"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78828A9E" w14:textId="77777777" w:rsidTr="00462B55">
        <w:trPr>
          <w:cantSplit/>
        </w:trPr>
        <w:tc>
          <w:tcPr>
            <w:tcW w:w="3040" w:type="dxa"/>
          </w:tcPr>
          <w:p w14:paraId="5B1DD7EF" w14:textId="77777777"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COURSE TITLE:</w:t>
            </w:r>
          </w:p>
          <w:p w14:paraId="22F1D121" w14:textId="77777777" w:rsidR="003608D4" w:rsidRPr="003608D4" w:rsidRDefault="003608D4" w:rsidP="003608D4">
            <w:pPr>
              <w:spacing w:after="0" w:line="240" w:lineRule="auto"/>
              <w:rPr>
                <w:rFonts w:ascii="Arial" w:eastAsia="Times New Roman" w:hAnsi="Arial" w:cs="Times New Roman"/>
                <w:b/>
                <w:sz w:val="24"/>
                <w:szCs w:val="20"/>
                <w:lang w:val="en-US"/>
              </w:rPr>
            </w:pPr>
          </w:p>
        </w:tc>
        <w:tc>
          <w:tcPr>
            <w:tcW w:w="7040" w:type="dxa"/>
            <w:gridSpan w:val="5"/>
          </w:tcPr>
          <w:p w14:paraId="31F0A8A5"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Natural Resources Law</w:t>
            </w:r>
          </w:p>
        </w:tc>
      </w:tr>
      <w:tr w:rsidR="003608D4" w:rsidRPr="003608D4" w14:paraId="4B1FB2C6" w14:textId="77777777" w:rsidTr="00462B55">
        <w:tc>
          <w:tcPr>
            <w:tcW w:w="3040" w:type="dxa"/>
          </w:tcPr>
          <w:p w14:paraId="430CD6F2" w14:textId="77777777"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CODE NO. :</w:t>
            </w:r>
          </w:p>
          <w:p w14:paraId="5E9ECC04" w14:textId="77777777" w:rsidR="003608D4" w:rsidRPr="003608D4" w:rsidRDefault="003608D4" w:rsidP="003608D4">
            <w:pPr>
              <w:spacing w:after="0" w:line="240" w:lineRule="auto"/>
              <w:rPr>
                <w:rFonts w:ascii="Arial" w:eastAsia="Times New Roman" w:hAnsi="Arial" w:cs="Times New Roman"/>
                <w:b/>
                <w:sz w:val="24"/>
                <w:szCs w:val="20"/>
                <w:lang w:val="en-US"/>
              </w:rPr>
            </w:pPr>
          </w:p>
        </w:tc>
        <w:tc>
          <w:tcPr>
            <w:tcW w:w="3260" w:type="dxa"/>
            <w:gridSpan w:val="2"/>
          </w:tcPr>
          <w:p w14:paraId="0D05A7F2"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NRT 240</w:t>
            </w:r>
          </w:p>
        </w:tc>
        <w:tc>
          <w:tcPr>
            <w:tcW w:w="1710" w:type="dxa"/>
            <w:gridSpan w:val="2"/>
          </w:tcPr>
          <w:p w14:paraId="2D08B75F"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GB"/>
              </w:rPr>
              <w:t>SEMESTER:</w:t>
            </w:r>
          </w:p>
        </w:tc>
        <w:tc>
          <w:tcPr>
            <w:tcW w:w="2070" w:type="dxa"/>
          </w:tcPr>
          <w:p w14:paraId="426F83CA"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4</w:t>
            </w:r>
          </w:p>
        </w:tc>
      </w:tr>
      <w:tr w:rsidR="003608D4" w:rsidRPr="003608D4" w14:paraId="04ED3DD3" w14:textId="77777777" w:rsidTr="00462B55">
        <w:trPr>
          <w:cantSplit/>
        </w:trPr>
        <w:tc>
          <w:tcPr>
            <w:tcW w:w="3040" w:type="dxa"/>
          </w:tcPr>
          <w:p w14:paraId="1A1A4055" w14:textId="77777777"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PROGRAM:</w:t>
            </w:r>
          </w:p>
          <w:p w14:paraId="7C22ADA7"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7040" w:type="dxa"/>
            <w:gridSpan w:val="5"/>
          </w:tcPr>
          <w:p w14:paraId="596CE963" w14:textId="2A42C5A9"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Forestry</w:t>
            </w:r>
            <w:r w:rsidR="00EF4AD5">
              <w:rPr>
                <w:rFonts w:ascii="Arial" w:eastAsia="Times New Roman" w:hAnsi="Arial" w:cs="Times New Roman"/>
                <w:sz w:val="24"/>
                <w:szCs w:val="20"/>
                <w:lang w:val="en-US"/>
              </w:rPr>
              <w:t xml:space="preserve"> Technician</w:t>
            </w:r>
            <w:r w:rsidRPr="003608D4">
              <w:rPr>
                <w:rFonts w:ascii="Arial" w:eastAsia="Times New Roman" w:hAnsi="Arial" w:cs="Times New Roman"/>
                <w:sz w:val="24"/>
                <w:szCs w:val="20"/>
                <w:lang w:val="en-US"/>
              </w:rPr>
              <w:t>, Fish &amp; Wildlife</w:t>
            </w:r>
            <w:r w:rsidR="00EF4AD5">
              <w:rPr>
                <w:rFonts w:ascii="Arial" w:eastAsia="Times New Roman" w:hAnsi="Arial" w:cs="Times New Roman"/>
                <w:sz w:val="24"/>
                <w:szCs w:val="20"/>
                <w:lang w:val="en-US"/>
              </w:rPr>
              <w:t xml:space="preserve"> Conservation</w:t>
            </w:r>
            <w:r w:rsidRPr="003608D4">
              <w:rPr>
                <w:rFonts w:ascii="Arial" w:eastAsia="Times New Roman" w:hAnsi="Arial" w:cs="Times New Roman"/>
                <w:sz w:val="24"/>
                <w:szCs w:val="20"/>
                <w:lang w:val="en-US"/>
              </w:rPr>
              <w:t xml:space="preserve">, </w:t>
            </w:r>
            <w:r w:rsidR="00723A29">
              <w:rPr>
                <w:rFonts w:ascii="Arial" w:eastAsia="Times New Roman" w:hAnsi="Arial" w:cs="Times New Roman"/>
                <w:sz w:val="24"/>
                <w:szCs w:val="20"/>
                <w:lang w:val="en-US"/>
              </w:rPr>
              <w:t xml:space="preserve">Adventure </w:t>
            </w:r>
            <w:r w:rsidR="00EF4AD5">
              <w:rPr>
                <w:rFonts w:ascii="Arial" w:eastAsia="Times New Roman" w:hAnsi="Arial" w:cs="Times New Roman"/>
                <w:sz w:val="24"/>
                <w:szCs w:val="20"/>
                <w:lang w:val="en-US"/>
              </w:rPr>
              <w:t xml:space="preserve">Recreation &amp; Parks </w:t>
            </w:r>
            <w:r w:rsidR="00723A29">
              <w:rPr>
                <w:rFonts w:ascii="Arial" w:eastAsia="Times New Roman" w:hAnsi="Arial" w:cs="Times New Roman"/>
                <w:sz w:val="24"/>
                <w:szCs w:val="20"/>
                <w:lang w:val="en-US"/>
              </w:rPr>
              <w:t>Technician</w:t>
            </w:r>
            <w:r w:rsidR="00EF4AD5">
              <w:rPr>
                <w:rFonts w:ascii="Arial" w:eastAsia="Times New Roman" w:hAnsi="Arial" w:cs="Times New Roman"/>
                <w:sz w:val="24"/>
                <w:szCs w:val="20"/>
                <w:lang w:val="en-US"/>
              </w:rPr>
              <w:t xml:space="preserve"> and Natural Environment Technician/Technologist</w:t>
            </w:r>
          </w:p>
          <w:p w14:paraId="42424F69"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004CEE75" w14:textId="77777777" w:rsidTr="00462B55">
        <w:trPr>
          <w:cantSplit/>
        </w:trPr>
        <w:tc>
          <w:tcPr>
            <w:tcW w:w="3040" w:type="dxa"/>
          </w:tcPr>
          <w:p w14:paraId="1C69707E" w14:textId="77777777"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AUTHOR:</w:t>
            </w:r>
          </w:p>
          <w:p w14:paraId="140D4507"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7040" w:type="dxa"/>
            <w:gridSpan w:val="5"/>
          </w:tcPr>
          <w:p w14:paraId="5C1DDA4F" w14:textId="5EA5A5A8"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NEOS Dept.</w:t>
            </w:r>
            <w:r w:rsidR="00EF4AD5">
              <w:rPr>
                <w:rFonts w:ascii="Arial" w:eastAsia="Times New Roman" w:hAnsi="Arial" w:cs="Times New Roman"/>
                <w:sz w:val="24"/>
                <w:szCs w:val="20"/>
                <w:lang w:val="en-US"/>
              </w:rPr>
              <w:t xml:space="preserve"> (Updated by Bruce Tomlinson)</w:t>
            </w:r>
          </w:p>
        </w:tc>
      </w:tr>
      <w:tr w:rsidR="003608D4" w:rsidRPr="003608D4" w14:paraId="4036C74A" w14:textId="77777777" w:rsidTr="00462B55">
        <w:tc>
          <w:tcPr>
            <w:tcW w:w="3040" w:type="dxa"/>
          </w:tcPr>
          <w:p w14:paraId="2264A53E" w14:textId="77777777"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DATE:</w:t>
            </w:r>
          </w:p>
          <w:p w14:paraId="0A2411D9"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1460" w:type="dxa"/>
          </w:tcPr>
          <w:p w14:paraId="24CD56EC" w14:textId="7C167BEA" w:rsidR="003608D4" w:rsidRPr="003608D4" w:rsidRDefault="00723A29" w:rsidP="003608D4">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Jan. 2016</w:t>
            </w:r>
          </w:p>
        </w:tc>
        <w:tc>
          <w:tcPr>
            <w:tcW w:w="3150" w:type="dxa"/>
            <w:gridSpan w:val="2"/>
          </w:tcPr>
          <w:p w14:paraId="748C7233"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b/>
                <w:sz w:val="24"/>
                <w:szCs w:val="20"/>
                <w:lang w:val="en-GB"/>
              </w:rPr>
              <w:t>PREVIOUS OUTLINE DATED:</w:t>
            </w:r>
          </w:p>
        </w:tc>
        <w:tc>
          <w:tcPr>
            <w:tcW w:w="2430" w:type="dxa"/>
            <w:gridSpan w:val="2"/>
          </w:tcPr>
          <w:p w14:paraId="4B05FFE5"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Jan. 2014</w:t>
            </w:r>
          </w:p>
        </w:tc>
      </w:tr>
      <w:tr w:rsidR="003608D4" w:rsidRPr="003608D4" w14:paraId="4A6C0405" w14:textId="77777777" w:rsidTr="00462B55">
        <w:trPr>
          <w:cantSplit/>
        </w:trPr>
        <w:tc>
          <w:tcPr>
            <w:tcW w:w="3040" w:type="dxa"/>
          </w:tcPr>
          <w:p w14:paraId="10882638"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b/>
                <w:sz w:val="24"/>
                <w:szCs w:val="20"/>
                <w:lang w:val="en-GB"/>
              </w:rPr>
              <w:t>APPROVED:</w:t>
            </w:r>
          </w:p>
        </w:tc>
        <w:tc>
          <w:tcPr>
            <w:tcW w:w="4610" w:type="dxa"/>
            <w:gridSpan w:val="3"/>
          </w:tcPr>
          <w:p w14:paraId="522EFEFF"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2430" w:type="dxa"/>
            <w:gridSpan w:val="2"/>
          </w:tcPr>
          <w:p w14:paraId="6FF94F81"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672A62F4" w14:textId="77777777" w:rsidTr="00462B55">
        <w:trPr>
          <w:cantSplit/>
        </w:trPr>
        <w:tc>
          <w:tcPr>
            <w:tcW w:w="3040" w:type="dxa"/>
          </w:tcPr>
          <w:p w14:paraId="2CE30CE8" w14:textId="77777777" w:rsidR="003608D4" w:rsidRPr="003608D4" w:rsidRDefault="003608D4" w:rsidP="003608D4">
            <w:pPr>
              <w:spacing w:after="0" w:line="240" w:lineRule="auto"/>
              <w:rPr>
                <w:rFonts w:ascii="Arial" w:eastAsia="Times New Roman" w:hAnsi="Arial" w:cs="Times New Roman"/>
                <w:sz w:val="24"/>
                <w:szCs w:val="24"/>
                <w:lang w:val="en-US"/>
              </w:rPr>
            </w:pPr>
          </w:p>
        </w:tc>
        <w:tc>
          <w:tcPr>
            <w:tcW w:w="4610" w:type="dxa"/>
            <w:gridSpan w:val="3"/>
          </w:tcPr>
          <w:p w14:paraId="1D72F900" w14:textId="77777777" w:rsidR="003608D4" w:rsidRPr="003608D4" w:rsidRDefault="003608D4" w:rsidP="003608D4">
            <w:pPr>
              <w:keepNext/>
              <w:spacing w:after="0" w:line="240" w:lineRule="auto"/>
              <w:jc w:val="center"/>
              <w:outlineLvl w:val="1"/>
              <w:rPr>
                <w:rFonts w:ascii="Arial" w:eastAsia="Times New Roman" w:hAnsi="Arial" w:cs="Times New Roman"/>
                <w:sz w:val="24"/>
                <w:szCs w:val="24"/>
                <w:lang w:val="en-US"/>
              </w:rPr>
            </w:pPr>
            <w:r w:rsidRPr="003608D4">
              <w:rPr>
                <w:rFonts w:ascii="Arial" w:eastAsia="Times New Roman" w:hAnsi="Arial" w:cs="Times New Roman"/>
                <w:sz w:val="24"/>
                <w:szCs w:val="24"/>
                <w:lang w:val="en-US"/>
              </w:rPr>
              <w:t>C. Kirkwood</w:t>
            </w:r>
          </w:p>
          <w:p w14:paraId="5EC72ADF" w14:textId="77777777" w:rsidR="003608D4" w:rsidRPr="003608D4" w:rsidRDefault="003608D4" w:rsidP="003608D4">
            <w:pPr>
              <w:keepNext/>
              <w:spacing w:after="0" w:line="240" w:lineRule="auto"/>
              <w:jc w:val="center"/>
              <w:outlineLvl w:val="1"/>
              <w:rPr>
                <w:rFonts w:ascii="Arial" w:eastAsia="Times New Roman" w:hAnsi="Arial" w:cs="Times New Roman"/>
                <w:b/>
                <w:sz w:val="24"/>
                <w:szCs w:val="24"/>
                <w:lang w:val="en-US"/>
              </w:rPr>
            </w:pPr>
            <w:r w:rsidRPr="003608D4">
              <w:rPr>
                <w:rFonts w:ascii="Arial" w:eastAsia="Times New Roman" w:hAnsi="Arial" w:cs="Times New Roman"/>
                <w:b/>
                <w:sz w:val="24"/>
                <w:szCs w:val="24"/>
                <w:lang w:val="en-US"/>
              </w:rPr>
              <w:t>______________________________</w:t>
            </w:r>
          </w:p>
          <w:p w14:paraId="19C49DDB" w14:textId="77777777" w:rsidR="003608D4" w:rsidRPr="003608D4" w:rsidRDefault="003608D4" w:rsidP="003608D4">
            <w:pPr>
              <w:keepNext/>
              <w:spacing w:after="0" w:line="240" w:lineRule="auto"/>
              <w:jc w:val="center"/>
              <w:outlineLvl w:val="1"/>
              <w:rPr>
                <w:rFonts w:ascii="Arial" w:eastAsia="Times New Roman" w:hAnsi="Arial" w:cs="Times New Roman"/>
                <w:b/>
                <w:sz w:val="24"/>
                <w:szCs w:val="24"/>
                <w:lang w:val="en-US"/>
              </w:rPr>
            </w:pPr>
            <w:r w:rsidRPr="003608D4">
              <w:rPr>
                <w:rFonts w:ascii="Arial" w:eastAsia="Times New Roman" w:hAnsi="Arial" w:cs="Times New Roman"/>
                <w:b/>
                <w:sz w:val="24"/>
                <w:szCs w:val="24"/>
                <w:lang w:val="en-US"/>
              </w:rPr>
              <w:t>DEAN</w:t>
            </w:r>
          </w:p>
        </w:tc>
        <w:tc>
          <w:tcPr>
            <w:tcW w:w="2430" w:type="dxa"/>
            <w:gridSpan w:val="2"/>
          </w:tcPr>
          <w:p w14:paraId="26E8A32A" w14:textId="62E0D67F" w:rsidR="003608D4" w:rsidRPr="003608D4" w:rsidRDefault="00723A29" w:rsidP="003608D4">
            <w:pPr>
              <w:pBdr>
                <w:bottom w:val="single" w:sz="12" w:space="1" w:color="auto"/>
              </w:pBdr>
              <w:spacing w:after="0" w:line="240" w:lineRule="auto"/>
              <w:jc w:val="center"/>
              <w:rPr>
                <w:rFonts w:ascii="Arial" w:eastAsia="Times New Roman" w:hAnsi="Arial" w:cs="Times New Roman"/>
                <w:lang w:val="en-GB"/>
              </w:rPr>
            </w:pPr>
            <w:r>
              <w:rPr>
                <w:rFonts w:ascii="Arial" w:eastAsia="Times New Roman" w:hAnsi="Arial" w:cs="Times New Roman"/>
                <w:lang w:val="en-GB"/>
              </w:rPr>
              <w:t>Jan. 2016</w:t>
            </w:r>
          </w:p>
          <w:p w14:paraId="45C85C79" w14:textId="77777777" w:rsidR="003608D4" w:rsidRPr="003608D4" w:rsidRDefault="003608D4" w:rsidP="003608D4">
            <w:pPr>
              <w:pBdr>
                <w:bottom w:val="single" w:sz="12" w:space="1" w:color="auto"/>
              </w:pBdr>
              <w:spacing w:after="0" w:line="240" w:lineRule="auto"/>
              <w:jc w:val="center"/>
              <w:rPr>
                <w:rFonts w:ascii="Arial" w:eastAsia="Times New Roman" w:hAnsi="Arial" w:cs="Times New Roman"/>
                <w:lang w:val="en-GB"/>
              </w:rPr>
            </w:pPr>
          </w:p>
          <w:p w14:paraId="32905C1C" w14:textId="77777777" w:rsidR="003608D4" w:rsidRPr="003608D4" w:rsidRDefault="003608D4" w:rsidP="003608D4">
            <w:pPr>
              <w:spacing w:after="0" w:line="240" w:lineRule="auto"/>
              <w:jc w:val="center"/>
              <w:rPr>
                <w:rFonts w:ascii="Arial" w:eastAsia="Times New Roman" w:hAnsi="Arial" w:cs="Times New Roman"/>
                <w:sz w:val="24"/>
                <w:szCs w:val="24"/>
                <w:lang w:val="en-US"/>
              </w:rPr>
            </w:pPr>
            <w:r w:rsidRPr="003608D4">
              <w:rPr>
                <w:rFonts w:ascii="Arial" w:eastAsia="Times New Roman" w:hAnsi="Arial" w:cs="Times New Roman"/>
                <w:b/>
                <w:sz w:val="24"/>
                <w:szCs w:val="24"/>
                <w:lang w:val="en-GB"/>
              </w:rPr>
              <w:t>DATE</w:t>
            </w:r>
          </w:p>
        </w:tc>
      </w:tr>
      <w:tr w:rsidR="003608D4" w:rsidRPr="003608D4" w14:paraId="739D1775" w14:textId="77777777" w:rsidTr="00462B55">
        <w:trPr>
          <w:cantSplit/>
        </w:trPr>
        <w:tc>
          <w:tcPr>
            <w:tcW w:w="3040" w:type="dxa"/>
          </w:tcPr>
          <w:p w14:paraId="6023211A" w14:textId="77777777"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TOTAL CREDITS:</w:t>
            </w:r>
          </w:p>
          <w:p w14:paraId="3EB9C2F4"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7040" w:type="dxa"/>
            <w:gridSpan w:val="5"/>
          </w:tcPr>
          <w:p w14:paraId="7778E2AE"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2</w:t>
            </w:r>
          </w:p>
        </w:tc>
      </w:tr>
      <w:tr w:rsidR="003608D4" w:rsidRPr="003608D4" w14:paraId="71F77349" w14:textId="77777777" w:rsidTr="00462B55">
        <w:trPr>
          <w:cantSplit/>
        </w:trPr>
        <w:tc>
          <w:tcPr>
            <w:tcW w:w="3040" w:type="dxa"/>
          </w:tcPr>
          <w:p w14:paraId="6C99D338" w14:textId="77777777"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PREREQUISITE(S):</w:t>
            </w:r>
          </w:p>
          <w:p w14:paraId="644904F3"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7040" w:type="dxa"/>
            <w:gridSpan w:val="5"/>
          </w:tcPr>
          <w:p w14:paraId="604FD6FC"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Nil</w:t>
            </w:r>
          </w:p>
        </w:tc>
      </w:tr>
      <w:tr w:rsidR="003608D4" w:rsidRPr="003608D4" w14:paraId="479D881F" w14:textId="77777777" w:rsidTr="00462B55">
        <w:trPr>
          <w:cantSplit/>
        </w:trPr>
        <w:tc>
          <w:tcPr>
            <w:tcW w:w="3040" w:type="dxa"/>
          </w:tcPr>
          <w:p w14:paraId="3D0EAD62" w14:textId="77777777"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HOURS/WEEK:</w:t>
            </w:r>
          </w:p>
          <w:p w14:paraId="771E57CC"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7040" w:type="dxa"/>
            <w:gridSpan w:val="5"/>
          </w:tcPr>
          <w:p w14:paraId="621B2D16"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2</w:t>
            </w:r>
          </w:p>
        </w:tc>
      </w:tr>
      <w:tr w:rsidR="003608D4" w:rsidRPr="003608D4" w14:paraId="305670C8" w14:textId="77777777" w:rsidTr="00462B55">
        <w:trPr>
          <w:cantSplit/>
        </w:trPr>
        <w:tc>
          <w:tcPr>
            <w:tcW w:w="10080" w:type="dxa"/>
            <w:gridSpan w:val="6"/>
          </w:tcPr>
          <w:p w14:paraId="017BF305" w14:textId="77777777" w:rsidR="003608D4" w:rsidRPr="003608D4" w:rsidRDefault="003608D4" w:rsidP="003608D4">
            <w:pPr>
              <w:keepNext/>
              <w:tabs>
                <w:tab w:val="center" w:pos="4560"/>
              </w:tabs>
              <w:spacing w:after="0" w:line="240" w:lineRule="auto"/>
              <w:jc w:val="center"/>
              <w:outlineLvl w:val="1"/>
              <w:rPr>
                <w:rFonts w:ascii="Arial" w:eastAsia="Times New Roman" w:hAnsi="Arial" w:cs="Times New Roman"/>
                <w:b/>
                <w:sz w:val="24"/>
                <w:szCs w:val="20"/>
                <w:lang w:val="en-GB"/>
              </w:rPr>
            </w:pPr>
          </w:p>
          <w:p w14:paraId="0B26AD8F" w14:textId="0758A394" w:rsidR="003608D4" w:rsidRPr="003608D4" w:rsidRDefault="00041D64" w:rsidP="003608D4">
            <w:pPr>
              <w:keepNext/>
              <w:tabs>
                <w:tab w:val="center" w:pos="4560"/>
              </w:tabs>
              <w:spacing w:after="0" w:line="240" w:lineRule="auto"/>
              <w:jc w:val="center"/>
              <w:outlineLvl w:val="1"/>
              <w:rPr>
                <w:rFonts w:ascii="Arial" w:eastAsia="Times New Roman" w:hAnsi="Arial" w:cs="Times New Roman"/>
                <w:b/>
                <w:sz w:val="24"/>
                <w:szCs w:val="20"/>
                <w:lang w:val="en-GB"/>
              </w:rPr>
            </w:pPr>
            <w:r>
              <w:rPr>
                <w:rFonts w:ascii="Arial" w:eastAsia="Times New Roman" w:hAnsi="Arial" w:cs="Times New Roman"/>
                <w:b/>
                <w:sz w:val="24"/>
                <w:szCs w:val="20"/>
                <w:lang w:val="en-GB"/>
              </w:rPr>
              <w:t>Copyright ©2016</w:t>
            </w:r>
            <w:r w:rsidR="003608D4" w:rsidRPr="003608D4">
              <w:rPr>
                <w:rFonts w:ascii="Arial" w:eastAsia="Times New Roman" w:hAnsi="Arial" w:cs="Times New Roman"/>
                <w:b/>
                <w:sz w:val="24"/>
                <w:szCs w:val="20"/>
                <w:lang w:val="en-GB"/>
              </w:rPr>
              <w:t xml:space="preserve"> Sault College </w:t>
            </w:r>
          </w:p>
          <w:p w14:paraId="65DCF6E7" w14:textId="77777777" w:rsidR="003608D4" w:rsidRPr="003608D4" w:rsidRDefault="003608D4" w:rsidP="003608D4">
            <w:pPr>
              <w:tabs>
                <w:tab w:val="center" w:pos="4560"/>
              </w:tabs>
              <w:spacing w:after="0" w:line="240" w:lineRule="auto"/>
              <w:jc w:val="center"/>
              <w:rPr>
                <w:rFonts w:ascii="Arial" w:eastAsia="Times New Roman" w:hAnsi="Arial" w:cs="Times New Roman"/>
                <w:i/>
                <w:sz w:val="24"/>
                <w:szCs w:val="20"/>
                <w:lang w:val="en-GB"/>
              </w:rPr>
            </w:pPr>
            <w:r w:rsidRPr="003608D4">
              <w:rPr>
                <w:rFonts w:ascii="Arial" w:eastAsia="Times New Roman" w:hAnsi="Arial" w:cs="Times New Roman"/>
                <w:i/>
                <w:sz w:val="24"/>
                <w:szCs w:val="20"/>
                <w:lang w:val="en-GB"/>
              </w:rPr>
              <w:t>Reproduction of this document by any means, in whole or in part, without prior</w:t>
            </w:r>
          </w:p>
          <w:p w14:paraId="68F8EAD9" w14:textId="77777777" w:rsidR="003608D4" w:rsidRPr="003608D4" w:rsidRDefault="003608D4" w:rsidP="003608D4">
            <w:pPr>
              <w:keepNext/>
              <w:tabs>
                <w:tab w:val="center" w:pos="4560"/>
              </w:tabs>
              <w:spacing w:after="0" w:line="240" w:lineRule="auto"/>
              <w:jc w:val="center"/>
              <w:outlineLvl w:val="1"/>
              <w:rPr>
                <w:rFonts w:ascii="Arial" w:eastAsia="Times New Roman" w:hAnsi="Arial" w:cs="Times New Roman"/>
                <w:sz w:val="24"/>
                <w:szCs w:val="20"/>
                <w:lang w:val="en-GB"/>
              </w:rPr>
            </w:pPr>
            <w:r w:rsidRPr="003608D4">
              <w:rPr>
                <w:rFonts w:ascii="Arial" w:eastAsia="Times New Roman" w:hAnsi="Arial" w:cs="Times New Roman"/>
                <w:i/>
                <w:sz w:val="24"/>
                <w:szCs w:val="20"/>
                <w:lang w:val="en-GB"/>
              </w:rPr>
              <w:t>written permission of Sault College is prohibited.</w:t>
            </w:r>
          </w:p>
        </w:tc>
      </w:tr>
      <w:tr w:rsidR="003608D4" w:rsidRPr="003608D4" w14:paraId="463EDA8E" w14:textId="77777777" w:rsidTr="00462B55">
        <w:trPr>
          <w:cantSplit/>
        </w:trPr>
        <w:tc>
          <w:tcPr>
            <w:tcW w:w="10080" w:type="dxa"/>
            <w:gridSpan w:val="6"/>
          </w:tcPr>
          <w:p w14:paraId="7F317C59" w14:textId="77777777" w:rsidR="003608D4" w:rsidRPr="003608D4" w:rsidRDefault="003608D4" w:rsidP="003608D4">
            <w:pPr>
              <w:keepNext/>
              <w:tabs>
                <w:tab w:val="center" w:pos="4560"/>
              </w:tabs>
              <w:spacing w:after="0" w:line="240" w:lineRule="auto"/>
              <w:jc w:val="center"/>
              <w:outlineLvl w:val="1"/>
              <w:rPr>
                <w:rFonts w:ascii="Arial" w:eastAsia="Times New Roman" w:hAnsi="Arial" w:cs="Times New Roman"/>
                <w:b/>
                <w:i/>
                <w:sz w:val="24"/>
                <w:szCs w:val="24"/>
                <w:lang w:val="en-GB"/>
              </w:rPr>
            </w:pPr>
            <w:r w:rsidRPr="003608D4">
              <w:rPr>
                <w:rFonts w:ascii="Arial" w:eastAsia="Times New Roman" w:hAnsi="Arial" w:cs="Times New Roman"/>
                <w:b/>
                <w:i/>
                <w:sz w:val="24"/>
                <w:szCs w:val="24"/>
                <w:lang w:val="en-GB"/>
              </w:rPr>
              <w:t xml:space="preserve">For additional information, please contact Colin Kirkwood, Dean, </w:t>
            </w:r>
          </w:p>
          <w:p w14:paraId="287C5E6A" w14:textId="77777777" w:rsidR="003608D4" w:rsidRPr="003608D4" w:rsidRDefault="003608D4" w:rsidP="003608D4">
            <w:pPr>
              <w:keepNext/>
              <w:tabs>
                <w:tab w:val="center" w:pos="4560"/>
              </w:tabs>
              <w:spacing w:after="0" w:line="240" w:lineRule="auto"/>
              <w:jc w:val="center"/>
              <w:outlineLvl w:val="1"/>
              <w:rPr>
                <w:rFonts w:ascii="Arial" w:eastAsia="Times New Roman" w:hAnsi="Arial" w:cs="Times New Roman"/>
                <w:b/>
                <w:sz w:val="23"/>
                <w:szCs w:val="23"/>
                <w:lang w:val="en-GB"/>
              </w:rPr>
            </w:pPr>
            <w:r w:rsidRPr="003608D4">
              <w:rPr>
                <w:rFonts w:ascii="Arial" w:eastAsia="Times New Roman" w:hAnsi="Arial" w:cs="Times New Roman"/>
                <w:b/>
                <w:i/>
                <w:sz w:val="24"/>
                <w:szCs w:val="24"/>
                <w:lang w:val="en-GB"/>
              </w:rPr>
              <w:t>Environment and Design</w:t>
            </w:r>
          </w:p>
        </w:tc>
      </w:tr>
      <w:tr w:rsidR="003608D4" w:rsidRPr="003608D4" w14:paraId="3B1BF520" w14:textId="77777777" w:rsidTr="00462B55">
        <w:trPr>
          <w:cantSplit/>
        </w:trPr>
        <w:tc>
          <w:tcPr>
            <w:tcW w:w="10080" w:type="dxa"/>
            <w:gridSpan w:val="6"/>
          </w:tcPr>
          <w:p w14:paraId="74534F73" w14:textId="77777777" w:rsidR="003608D4" w:rsidRPr="003608D4" w:rsidRDefault="003608D4" w:rsidP="003608D4">
            <w:pPr>
              <w:tabs>
                <w:tab w:val="center" w:pos="4560"/>
              </w:tabs>
              <w:spacing w:after="0" w:line="240" w:lineRule="auto"/>
              <w:jc w:val="center"/>
              <w:rPr>
                <w:rFonts w:ascii="Arial" w:eastAsia="Times New Roman" w:hAnsi="Arial" w:cs="Times New Roman"/>
                <w:b/>
                <w:sz w:val="24"/>
                <w:szCs w:val="20"/>
                <w:lang w:val="en-US"/>
              </w:rPr>
            </w:pPr>
            <w:r w:rsidRPr="003608D4">
              <w:rPr>
                <w:rFonts w:ascii="Arial" w:eastAsia="Times New Roman" w:hAnsi="Arial" w:cs="Times New Roman"/>
                <w:b/>
                <w:i/>
                <w:sz w:val="24"/>
                <w:szCs w:val="20"/>
                <w:lang w:val="en-GB"/>
              </w:rPr>
              <w:t>(705) 759-2554, Ext. 2688</w:t>
            </w:r>
          </w:p>
        </w:tc>
      </w:tr>
    </w:tbl>
    <w:p w14:paraId="3A979A54" w14:textId="77777777" w:rsidR="003608D4" w:rsidRPr="003608D4" w:rsidRDefault="003608D4" w:rsidP="003608D4">
      <w:pPr>
        <w:tabs>
          <w:tab w:val="center" w:pos="4560"/>
        </w:tabs>
        <w:spacing w:after="0" w:line="240" w:lineRule="auto"/>
        <w:rPr>
          <w:rFonts w:ascii="Arial" w:eastAsia="Times New Roman" w:hAnsi="Arial" w:cs="Times New Roman"/>
          <w:i/>
          <w:sz w:val="24"/>
          <w:szCs w:val="20"/>
          <w:lang w:val="en-GB"/>
        </w:rPr>
      </w:pPr>
    </w:p>
    <w:p w14:paraId="650849DA" w14:textId="77777777" w:rsidR="003608D4" w:rsidRPr="003608D4" w:rsidRDefault="003608D4" w:rsidP="003608D4">
      <w:pPr>
        <w:tabs>
          <w:tab w:val="center" w:pos="4560"/>
        </w:tabs>
        <w:spacing w:after="0" w:line="240" w:lineRule="auto"/>
        <w:rPr>
          <w:rFonts w:ascii="Arial" w:eastAsia="Times New Roman" w:hAnsi="Arial" w:cs="Times New Roman"/>
          <w:sz w:val="24"/>
          <w:szCs w:val="20"/>
          <w:lang w:val="en-GB"/>
        </w:rPr>
      </w:pPr>
    </w:p>
    <w:tbl>
      <w:tblPr>
        <w:tblW w:w="0" w:type="auto"/>
        <w:tblLayout w:type="fixed"/>
        <w:tblLook w:val="0000" w:firstRow="0" w:lastRow="0" w:firstColumn="0" w:lastColumn="0" w:noHBand="0" w:noVBand="0"/>
      </w:tblPr>
      <w:tblGrid>
        <w:gridCol w:w="675"/>
        <w:gridCol w:w="8181"/>
      </w:tblGrid>
      <w:tr w:rsidR="003608D4" w:rsidRPr="003608D4" w14:paraId="3F5420A0" w14:textId="77777777" w:rsidTr="00462B55">
        <w:tc>
          <w:tcPr>
            <w:tcW w:w="675" w:type="dxa"/>
          </w:tcPr>
          <w:p w14:paraId="0A061906"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I.</w:t>
            </w:r>
          </w:p>
        </w:tc>
        <w:tc>
          <w:tcPr>
            <w:tcW w:w="8181" w:type="dxa"/>
          </w:tcPr>
          <w:p w14:paraId="26FAB314"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COURSE DESCRIPTION:</w:t>
            </w:r>
          </w:p>
          <w:p w14:paraId="7AB4CD12" w14:textId="77777777" w:rsidR="003608D4" w:rsidRPr="003608D4" w:rsidRDefault="003608D4" w:rsidP="003608D4">
            <w:pPr>
              <w:spacing w:after="0" w:line="240" w:lineRule="auto"/>
              <w:rPr>
                <w:rFonts w:ascii="Arial" w:eastAsia="Times New Roman" w:hAnsi="Arial" w:cs="Times New Roman"/>
                <w:b/>
                <w:sz w:val="24"/>
                <w:szCs w:val="20"/>
                <w:lang w:val="en-US"/>
              </w:rPr>
            </w:pPr>
          </w:p>
          <w:p w14:paraId="052C1E55"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This course will acquaint natural resources students with pertinent issues in the Canadian and Ontario justice systems and enforcement procedures.  Students will be required to have a working knowledge of the content and significance of legislation related to forest resource use.  A section will be devoted to aboriginal rights related to natural resources.  Compliance monitoring and enforcement protocols will be emphasized.</w:t>
            </w:r>
          </w:p>
          <w:p w14:paraId="089460D9" w14:textId="77777777" w:rsidR="003608D4" w:rsidRPr="003608D4" w:rsidRDefault="003608D4" w:rsidP="003608D4">
            <w:pPr>
              <w:spacing w:after="0" w:line="240" w:lineRule="auto"/>
              <w:rPr>
                <w:rFonts w:ascii="Arial" w:eastAsia="Times New Roman" w:hAnsi="Arial" w:cs="Times New Roman"/>
                <w:sz w:val="24"/>
                <w:szCs w:val="20"/>
                <w:lang w:val="en-US"/>
              </w:rPr>
            </w:pPr>
          </w:p>
        </w:tc>
      </w:tr>
    </w:tbl>
    <w:p w14:paraId="19747205" w14:textId="77777777" w:rsidR="003608D4" w:rsidRPr="003608D4" w:rsidRDefault="003608D4" w:rsidP="003608D4">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567"/>
        <w:gridCol w:w="7614"/>
      </w:tblGrid>
      <w:tr w:rsidR="003608D4" w:rsidRPr="003608D4" w14:paraId="39197CE8" w14:textId="77777777" w:rsidTr="00462B55">
        <w:trPr>
          <w:cantSplit/>
        </w:trPr>
        <w:tc>
          <w:tcPr>
            <w:tcW w:w="675" w:type="dxa"/>
          </w:tcPr>
          <w:p w14:paraId="2346DFC4"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II.</w:t>
            </w:r>
          </w:p>
        </w:tc>
        <w:tc>
          <w:tcPr>
            <w:tcW w:w="8181" w:type="dxa"/>
            <w:gridSpan w:val="2"/>
          </w:tcPr>
          <w:p w14:paraId="710333A6"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 xml:space="preserve">LEARNING OUTCOMES </w:t>
            </w:r>
            <w:smartTag w:uri="urn:schemas-microsoft-com:office:smarttags" w:element="stockticker">
              <w:r w:rsidRPr="003608D4">
                <w:rPr>
                  <w:rFonts w:ascii="Arial" w:eastAsia="Times New Roman" w:hAnsi="Arial" w:cs="Times New Roman"/>
                  <w:b/>
                  <w:sz w:val="24"/>
                  <w:szCs w:val="20"/>
                  <w:lang w:val="en-US"/>
                </w:rPr>
                <w:t>AND</w:t>
              </w:r>
            </w:smartTag>
            <w:r w:rsidRPr="003608D4">
              <w:rPr>
                <w:rFonts w:ascii="Arial" w:eastAsia="Times New Roman" w:hAnsi="Arial" w:cs="Times New Roman"/>
                <w:b/>
                <w:sz w:val="24"/>
                <w:szCs w:val="20"/>
                <w:lang w:val="en-US"/>
              </w:rPr>
              <w:t xml:space="preserve"> ELEMENTS OF THE PERFORMANCE:</w:t>
            </w:r>
          </w:p>
          <w:p w14:paraId="22E15228"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7FD172C1" w14:textId="77777777" w:rsidTr="00462B55">
        <w:trPr>
          <w:cantSplit/>
        </w:trPr>
        <w:tc>
          <w:tcPr>
            <w:tcW w:w="675" w:type="dxa"/>
          </w:tcPr>
          <w:p w14:paraId="21D9A8D9"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8181" w:type="dxa"/>
            <w:gridSpan w:val="2"/>
          </w:tcPr>
          <w:p w14:paraId="362F5B22"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Upon successful completion of this course, the student will demonstrate the ability to:</w:t>
            </w:r>
          </w:p>
          <w:p w14:paraId="51C7FA12"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2DAD47C4" w14:textId="77777777" w:rsidTr="00462B55">
        <w:tc>
          <w:tcPr>
            <w:tcW w:w="675" w:type="dxa"/>
          </w:tcPr>
          <w:p w14:paraId="212C5DBC"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3E14C672"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1.</w:t>
            </w:r>
          </w:p>
        </w:tc>
        <w:tc>
          <w:tcPr>
            <w:tcW w:w="7614" w:type="dxa"/>
          </w:tcPr>
          <w:p w14:paraId="3E0DD264"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Distinguish between the roles of Federal, Provincial and Municipal governments as they apply to officer powers and procedures.</w:t>
            </w:r>
          </w:p>
          <w:p w14:paraId="334D0B0A"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16E423F0" w14:textId="77777777" w:rsidTr="00462B55">
        <w:tc>
          <w:tcPr>
            <w:tcW w:w="675" w:type="dxa"/>
          </w:tcPr>
          <w:p w14:paraId="6BA6E877"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7D311B42"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7614" w:type="dxa"/>
          </w:tcPr>
          <w:p w14:paraId="5FEFA0E5" w14:textId="77777777" w:rsidR="003608D4" w:rsidRPr="003608D4" w:rsidRDefault="003608D4" w:rsidP="003608D4">
            <w:pPr>
              <w:spacing w:after="0" w:line="240" w:lineRule="auto"/>
              <w:rPr>
                <w:rFonts w:ascii="Arial" w:eastAsia="Times New Roman" w:hAnsi="Arial" w:cs="Times New Roman"/>
                <w:sz w:val="24"/>
                <w:szCs w:val="20"/>
                <w:u w:val="single"/>
                <w:lang w:val="en-US"/>
              </w:rPr>
            </w:pPr>
            <w:r w:rsidRPr="003608D4">
              <w:rPr>
                <w:rFonts w:ascii="Arial" w:eastAsia="Times New Roman" w:hAnsi="Arial" w:cs="Times New Roman"/>
                <w:sz w:val="24"/>
                <w:szCs w:val="20"/>
                <w:u w:val="single"/>
                <w:lang w:val="en-US"/>
              </w:rPr>
              <w:t>Potential Elements of the Performance:</w:t>
            </w:r>
          </w:p>
          <w:p w14:paraId="06FC5D04" w14:textId="77777777" w:rsidR="003608D4" w:rsidRPr="003608D4" w:rsidRDefault="003608D4" w:rsidP="003608D4">
            <w:pPr>
              <w:spacing w:after="0" w:line="240" w:lineRule="auto"/>
              <w:rPr>
                <w:rFonts w:ascii="Arial" w:eastAsia="Times New Roman" w:hAnsi="Arial" w:cs="Times New Roman"/>
                <w:sz w:val="24"/>
                <w:szCs w:val="20"/>
                <w:u w:val="single"/>
                <w:lang w:val="en-US"/>
              </w:rPr>
            </w:pPr>
          </w:p>
          <w:p w14:paraId="1A89248B" w14:textId="77777777" w:rsidR="003608D4" w:rsidRPr="003608D4" w:rsidRDefault="003608D4" w:rsidP="003608D4">
            <w:pPr>
              <w:numPr>
                <w:ilvl w:val="0"/>
                <w:numId w:val="2"/>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Read a summation of the Constitution Act 1982</w:t>
            </w:r>
          </w:p>
          <w:p w14:paraId="1A4BA3EB" w14:textId="77777777" w:rsidR="003608D4" w:rsidRPr="003608D4" w:rsidRDefault="003608D4" w:rsidP="003608D4">
            <w:pPr>
              <w:numPr>
                <w:ilvl w:val="0"/>
                <w:numId w:val="2"/>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Collect information from reference material</w:t>
            </w:r>
          </w:p>
          <w:p w14:paraId="62DC236B" w14:textId="77777777" w:rsidR="003608D4" w:rsidRPr="003608D4" w:rsidRDefault="003608D4" w:rsidP="003608D4">
            <w:pPr>
              <w:numPr>
                <w:ilvl w:val="0"/>
                <w:numId w:val="2"/>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Distinguish between Federal or Provincial statutes and Municipal bylaws</w:t>
            </w:r>
          </w:p>
          <w:p w14:paraId="3247B0CA" w14:textId="77777777" w:rsidR="003608D4" w:rsidRPr="003608D4" w:rsidRDefault="003608D4" w:rsidP="003608D4">
            <w:pPr>
              <w:numPr>
                <w:ilvl w:val="0"/>
                <w:numId w:val="2"/>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Summarize key points in chart format based on enforcement duties, courts responsible, types of resources</w:t>
            </w:r>
          </w:p>
          <w:p w14:paraId="035604F6" w14:textId="77777777" w:rsidR="003608D4" w:rsidRPr="003608D4" w:rsidRDefault="003608D4" w:rsidP="003608D4">
            <w:pPr>
              <w:spacing w:after="0" w:line="240" w:lineRule="auto"/>
              <w:rPr>
                <w:rFonts w:ascii="Times New Roman" w:eastAsia="Times New Roman" w:hAnsi="Times New Roman" w:cs="Times New Roman"/>
                <w:szCs w:val="20"/>
                <w:lang w:val="en-US"/>
              </w:rPr>
            </w:pPr>
          </w:p>
          <w:p w14:paraId="16090119" w14:textId="77777777" w:rsidR="003608D4" w:rsidRPr="003608D4" w:rsidRDefault="003608D4" w:rsidP="003608D4">
            <w:pPr>
              <w:numPr>
                <w:ilvl w:val="12"/>
                <w:numId w:val="0"/>
              </w:numPr>
              <w:spacing w:after="0" w:line="240" w:lineRule="auto"/>
              <w:rPr>
                <w:rFonts w:ascii="Arial" w:eastAsia="Times New Roman" w:hAnsi="Arial" w:cs="Arial"/>
                <w:i/>
                <w:sz w:val="24"/>
                <w:szCs w:val="20"/>
                <w:lang w:val="en-US"/>
              </w:rPr>
            </w:pPr>
            <w:r w:rsidRPr="003608D4">
              <w:rPr>
                <w:rFonts w:ascii="Arial" w:eastAsia="Times New Roman" w:hAnsi="Arial" w:cs="Arial"/>
                <w:i/>
                <w:sz w:val="24"/>
                <w:szCs w:val="20"/>
                <w:lang w:val="en-US"/>
              </w:rPr>
              <w:t>This learning outcome will constitute 10% of the course’s final grades.</w:t>
            </w:r>
          </w:p>
          <w:p w14:paraId="727BEA9B"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628A3807" w14:textId="77777777" w:rsidTr="00462B55">
        <w:tc>
          <w:tcPr>
            <w:tcW w:w="675" w:type="dxa"/>
          </w:tcPr>
          <w:p w14:paraId="494369C1"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3A3CFA77"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2.</w:t>
            </w:r>
          </w:p>
        </w:tc>
        <w:tc>
          <w:tcPr>
            <w:tcW w:w="7614" w:type="dxa"/>
          </w:tcPr>
          <w:p w14:paraId="5061698B" w14:textId="77777777" w:rsidR="003608D4" w:rsidRPr="003608D4" w:rsidRDefault="003608D4" w:rsidP="003608D4">
            <w:pPr>
              <w:numPr>
                <w:ilvl w:val="12"/>
                <w:numId w:val="0"/>
              </w:numPr>
              <w:spacing w:after="0" w:line="240" w:lineRule="auto"/>
              <w:ind w:left="360" w:hanging="360"/>
              <w:rPr>
                <w:rFonts w:ascii="Arial" w:eastAsia="Times New Roman" w:hAnsi="Arial" w:cs="Arial"/>
                <w:sz w:val="24"/>
                <w:szCs w:val="20"/>
                <w:lang w:val="en-US"/>
              </w:rPr>
            </w:pPr>
            <w:r w:rsidRPr="003608D4">
              <w:rPr>
                <w:rFonts w:ascii="Arial" w:eastAsia="Times New Roman" w:hAnsi="Arial" w:cs="Arial"/>
                <w:sz w:val="24"/>
                <w:szCs w:val="20"/>
                <w:lang w:val="en-US"/>
              </w:rPr>
              <w:t>Access and interpret Provincial and Federal natural resource legislation related to:</w:t>
            </w:r>
          </w:p>
          <w:p w14:paraId="441AC9D2" w14:textId="77777777" w:rsidR="003608D4" w:rsidRPr="003608D4" w:rsidRDefault="003608D4" w:rsidP="003608D4">
            <w:pPr>
              <w:numPr>
                <w:ilvl w:val="12"/>
                <w:numId w:val="0"/>
              </w:numPr>
              <w:spacing w:after="0" w:line="240" w:lineRule="auto"/>
              <w:rPr>
                <w:rFonts w:ascii="Arial" w:eastAsia="Times New Roman" w:hAnsi="Arial" w:cs="Arial"/>
                <w:sz w:val="24"/>
                <w:szCs w:val="20"/>
                <w:lang w:val="en-US"/>
              </w:rPr>
            </w:pPr>
          </w:p>
          <w:p w14:paraId="52BD4C56" w14:textId="77777777"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Use of forests and forest resources</w:t>
            </w:r>
          </w:p>
          <w:p w14:paraId="43267148" w14:textId="77777777"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Use and protection of the environment</w:t>
            </w:r>
          </w:p>
          <w:p w14:paraId="34D4C288" w14:textId="77777777"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Use of park lands and wild lands</w:t>
            </w:r>
          </w:p>
          <w:p w14:paraId="61379A0B" w14:textId="77777777"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Conservation of fish and game</w:t>
            </w:r>
          </w:p>
          <w:p w14:paraId="2D1D9281"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0B0D8BF8" w14:textId="77777777" w:rsidTr="00462B55">
        <w:tc>
          <w:tcPr>
            <w:tcW w:w="675" w:type="dxa"/>
          </w:tcPr>
          <w:p w14:paraId="6B944439"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320A3D30"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7614" w:type="dxa"/>
          </w:tcPr>
          <w:p w14:paraId="4DDA254A"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u w:val="single"/>
                <w:lang w:val="en-US"/>
              </w:rPr>
              <w:t>Potential Elements of the Performance</w:t>
            </w:r>
            <w:r w:rsidRPr="003608D4">
              <w:rPr>
                <w:rFonts w:ascii="Arial" w:eastAsia="Times New Roman" w:hAnsi="Arial" w:cs="Times New Roman"/>
                <w:sz w:val="24"/>
                <w:szCs w:val="20"/>
                <w:lang w:val="en-US"/>
              </w:rPr>
              <w:t>:</w:t>
            </w:r>
          </w:p>
          <w:p w14:paraId="44D57354" w14:textId="77777777" w:rsidR="003608D4" w:rsidRPr="003608D4" w:rsidRDefault="003608D4" w:rsidP="003608D4">
            <w:pPr>
              <w:spacing w:after="0" w:line="240" w:lineRule="auto"/>
              <w:rPr>
                <w:rFonts w:ascii="Arial" w:eastAsia="Times New Roman" w:hAnsi="Arial" w:cs="Times New Roman"/>
                <w:sz w:val="24"/>
                <w:szCs w:val="20"/>
                <w:lang w:val="en-US"/>
              </w:rPr>
            </w:pPr>
          </w:p>
          <w:p w14:paraId="4BB6497D" w14:textId="77777777" w:rsidR="003608D4" w:rsidRPr="003608D4" w:rsidRDefault="003608D4" w:rsidP="003608D4">
            <w:pPr>
              <w:numPr>
                <w:ilvl w:val="0"/>
                <w:numId w:val="9"/>
              </w:num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Give a standardized definition of a natural resource, renewable, non-renewable, conservation and preservation</w:t>
            </w:r>
          </w:p>
          <w:p w14:paraId="2B2E106F" w14:textId="77777777" w:rsidR="003608D4" w:rsidRPr="003608D4" w:rsidRDefault="003608D4" w:rsidP="003608D4">
            <w:pPr>
              <w:numPr>
                <w:ilvl w:val="0"/>
                <w:numId w:val="9"/>
              </w:num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 xml:space="preserve">Demonstrate the ability to identify which category a section of a natural resources Act falls into (laws based on biology, </w:t>
            </w:r>
            <w:r w:rsidRPr="003608D4">
              <w:rPr>
                <w:rFonts w:ascii="Arial" w:eastAsia="Times New Roman" w:hAnsi="Arial" w:cs="Times New Roman"/>
                <w:sz w:val="24"/>
                <w:szCs w:val="20"/>
                <w:lang w:val="en-US"/>
              </w:rPr>
              <w:lastRenderedPageBreak/>
              <w:t>ethics, safety, economics, or support)</w:t>
            </w:r>
          </w:p>
          <w:p w14:paraId="21394BDE" w14:textId="77777777" w:rsidR="003608D4" w:rsidRPr="003608D4" w:rsidRDefault="003608D4" w:rsidP="003608D4">
            <w:pPr>
              <w:spacing w:after="0" w:line="240" w:lineRule="auto"/>
              <w:rPr>
                <w:rFonts w:ascii="Arial" w:eastAsia="Times New Roman" w:hAnsi="Arial" w:cs="Times New Roman"/>
                <w:sz w:val="24"/>
                <w:szCs w:val="20"/>
                <w:lang w:val="en-US"/>
              </w:rPr>
            </w:pPr>
          </w:p>
          <w:p w14:paraId="2E203973"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 xml:space="preserve">-Demonstrate the ability to interpret and comprehend  </w:t>
            </w:r>
          </w:p>
          <w:p w14:paraId="2548B44A"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 xml:space="preserve"> wording found in legislation</w:t>
            </w:r>
          </w:p>
          <w:p w14:paraId="7139479B" w14:textId="77777777" w:rsidR="003608D4" w:rsidRPr="003608D4" w:rsidRDefault="003608D4" w:rsidP="003608D4">
            <w:pPr>
              <w:numPr>
                <w:ilvl w:val="0"/>
                <w:numId w:val="8"/>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Use the internet and L.R.C. to locate and summarize pertinent legislation that applies to Natural Resources</w:t>
            </w:r>
          </w:p>
          <w:p w14:paraId="3D7D0583" w14:textId="77777777" w:rsidR="003608D4" w:rsidRPr="003608D4" w:rsidRDefault="003608D4" w:rsidP="003608D4">
            <w:pPr>
              <w:numPr>
                <w:ilvl w:val="0"/>
                <w:numId w:val="1"/>
              </w:numPr>
              <w:spacing w:after="0" w:line="240" w:lineRule="auto"/>
              <w:ind w:left="360"/>
              <w:rPr>
                <w:rFonts w:ascii="Arial" w:eastAsia="Times New Roman" w:hAnsi="Arial" w:cs="Arial"/>
                <w:sz w:val="24"/>
                <w:szCs w:val="20"/>
                <w:lang w:val="en-US"/>
              </w:rPr>
            </w:pPr>
            <w:r w:rsidRPr="003608D4">
              <w:rPr>
                <w:rFonts w:ascii="Arial" w:eastAsia="Times New Roman" w:hAnsi="Arial" w:cs="Arial"/>
                <w:sz w:val="24"/>
                <w:szCs w:val="20"/>
                <w:lang w:val="en-US"/>
              </w:rPr>
              <w:t>Evaluate material for inclusion in chart format</w:t>
            </w:r>
          </w:p>
          <w:p w14:paraId="00494457" w14:textId="77777777" w:rsidR="003608D4" w:rsidRPr="003608D4" w:rsidRDefault="003608D4" w:rsidP="003608D4">
            <w:pPr>
              <w:numPr>
                <w:ilvl w:val="0"/>
                <w:numId w:val="1"/>
              </w:numPr>
              <w:spacing w:after="0" w:line="240" w:lineRule="auto"/>
              <w:ind w:left="360"/>
              <w:rPr>
                <w:rFonts w:ascii="Arial" w:eastAsia="Times New Roman" w:hAnsi="Arial" w:cs="Arial"/>
                <w:sz w:val="24"/>
                <w:szCs w:val="20"/>
                <w:lang w:val="en-US"/>
              </w:rPr>
            </w:pPr>
            <w:r w:rsidRPr="003608D4">
              <w:rPr>
                <w:rFonts w:ascii="Arial" w:eastAsia="Times New Roman" w:hAnsi="Arial" w:cs="Arial"/>
                <w:sz w:val="24"/>
                <w:szCs w:val="20"/>
                <w:lang w:val="en-US"/>
              </w:rPr>
              <w:t>Summarize the intent and key sections of important Acts, Regulations , standards of compliance, plans or policies</w:t>
            </w:r>
          </w:p>
          <w:p w14:paraId="15CF779A" w14:textId="77777777" w:rsidR="003608D4" w:rsidRPr="003608D4" w:rsidRDefault="003608D4" w:rsidP="003608D4">
            <w:pPr>
              <w:numPr>
                <w:ilvl w:val="0"/>
                <w:numId w:val="1"/>
              </w:numPr>
              <w:spacing w:after="0" w:line="240" w:lineRule="auto"/>
              <w:ind w:left="360"/>
              <w:rPr>
                <w:rFonts w:ascii="Arial" w:eastAsia="Times New Roman" w:hAnsi="Arial" w:cs="Arial"/>
                <w:sz w:val="24"/>
                <w:szCs w:val="20"/>
                <w:lang w:val="en-US"/>
              </w:rPr>
            </w:pPr>
            <w:r w:rsidRPr="003608D4">
              <w:rPr>
                <w:rFonts w:ascii="Arial" w:eastAsia="Times New Roman" w:hAnsi="Arial" w:cs="Arial"/>
                <w:sz w:val="24"/>
                <w:szCs w:val="20"/>
                <w:lang w:val="en-US"/>
              </w:rPr>
              <w:t>Interpret and solve case studies and scenarios that deal with the following legislation:</w:t>
            </w:r>
            <w:r w:rsidRPr="003608D4">
              <w:rPr>
                <w:rFonts w:ascii="Arial" w:eastAsia="Times New Roman" w:hAnsi="Arial" w:cs="Arial"/>
                <w:sz w:val="24"/>
                <w:szCs w:val="20"/>
                <w:lang w:val="en-US"/>
              </w:rPr>
              <w:br/>
            </w:r>
          </w:p>
          <w:p w14:paraId="532C190D" w14:textId="77777777"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Provincial Offences Act</w:t>
            </w:r>
          </w:p>
          <w:p w14:paraId="5DC9E237" w14:textId="77777777"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Criminal Code of Canada</w:t>
            </w:r>
          </w:p>
          <w:p w14:paraId="24F849E0" w14:textId="77777777"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Youth Criminal Justice Act</w:t>
            </w:r>
          </w:p>
          <w:p w14:paraId="6E3526DA" w14:textId="77777777" w:rsidR="00D06EFF" w:rsidRDefault="003608D4" w:rsidP="00D06EFF">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Fisheries Act &amp; The Ontario Fishery Regulations</w:t>
            </w:r>
          </w:p>
          <w:p w14:paraId="5CA3A3FE" w14:textId="5FFDD9E3" w:rsidR="00D06EFF" w:rsidRPr="00D06EFF" w:rsidRDefault="003608D4" w:rsidP="00D06EFF">
            <w:pPr>
              <w:numPr>
                <w:ilvl w:val="0"/>
                <w:numId w:val="1"/>
              </w:numPr>
              <w:spacing w:after="0" w:line="240" w:lineRule="auto"/>
              <w:ind w:left="1080"/>
              <w:rPr>
                <w:rFonts w:ascii="Arial" w:eastAsia="Times New Roman" w:hAnsi="Arial" w:cs="Arial"/>
                <w:sz w:val="24"/>
                <w:szCs w:val="20"/>
                <w:lang w:val="en-US"/>
              </w:rPr>
            </w:pPr>
            <w:r w:rsidRPr="00D06EFF">
              <w:rPr>
                <w:rFonts w:ascii="Arial" w:eastAsia="Times New Roman" w:hAnsi="Arial" w:cs="Arial"/>
                <w:sz w:val="24"/>
                <w:szCs w:val="20"/>
                <w:lang w:val="en-US"/>
              </w:rPr>
              <w:t>The Migratory Birds Convention Act and Regulations</w:t>
            </w:r>
            <w:r w:rsidR="00D06EFF" w:rsidRPr="00D06EFF">
              <w:rPr>
                <w:rFonts w:ascii="Arial" w:eastAsia="Times New Roman" w:hAnsi="Arial" w:cs="Arial"/>
                <w:sz w:val="24"/>
                <w:szCs w:val="20"/>
                <w:lang w:val="en-US"/>
              </w:rPr>
              <w:t xml:space="preserve"> </w:t>
            </w:r>
          </w:p>
          <w:p w14:paraId="1DCC6C8B" w14:textId="2C116CC2" w:rsidR="00D06EFF" w:rsidRPr="00D06EFF" w:rsidRDefault="00D06EFF" w:rsidP="00D06EFF">
            <w:pPr>
              <w:numPr>
                <w:ilvl w:val="0"/>
                <w:numId w:val="3"/>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WAPPRITTA &amp; CITES</w:t>
            </w:r>
          </w:p>
          <w:p w14:paraId="52AE3163" w14:textId="77777777"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Fish &amp; Wildlife Conservation Act &amp; Regulations</w:t>
            </w:r>
          </w:p>
          <w:p w14:paraId="7CA809DA" w14:textId="77777777" w:rsidR="00D06EFF" w:rsidRDefault="003608D4" w:rsidP="00D06EFF">
            <w:pPr>
              <w:numPr>
                <w:ilvl w:val="0"/>
                <w:numId w:val="3"/>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Aggregate Resources Act</w:t>
            </w:r>
          </w:p>
          <w:p w14:paraId="66955737" w14:textId="77777777" w:rsidR="00D06EFF" w:rsidRDefault="003608D4" w:rsidP="00D06EFF">
            <w:pPr>
              <w:numPr>
                <w:ilvl w:val="0"/>
                <w:numId w:val="3"/>
              </w:numPr>
              <w:spacing w:after="0" w:line="240" w:lineRule="auto"/>
              <w:ind w:left="1080"/>
              <w:rPr>
                <w:rFonts w:ascii="Arial" w:eastAsia="Times New Roman" w:hAnsi="Arial" w:cs="Arial"/>
                <w:sz w:val="24"/>
                <w:szCs w:val="20"/>
                <w:lang w:val="en-US"/>
              </w:rPr>
            </w:pPr>
            <w:r w:rsidRPr="00D06EFF">
              <w:rPr>
                <w:rFonts w:ascii="Arial" w:eastAsia="Times New Roman" w:hAnsi="Arial" w:cs="Arial"/>
                <w:sz w:val="24"/>
                <w:szCs w:val="20"/>
                <w:lang w:val="en-US"/>
              </w:rPr>
              <w:t>Public Lands Act</w:t>
            </w:r>
            <w:r w:rsidR="00A30305" w:rsidRPr="00D06EFF">
              <w:rPr>
                <w:rFonts w:ascii="Arial" w:eastAsia="Times New Roman" w:hAnsi="Arial" w:cs="Arial"/>
                <w:sz w:val="24"/>
                <w:szCs w:val="20"/>
                <w:lang w:val="en-US"/>
              </w:rPr>
              <w:t xml:space="preserve"> </w:t>
            </w:r>
          </w:p>
          <w:p w14:paraId="2B469685" w14:textId="0A3FC555" w:rsidR="00A30305" w:rsidRPr="00D06EFF" w:rsidRDefault="00A30305" w:rsidP="00D06EFF">
            <w:pPr>
              <w:numPr>
                <w:ilvl w:val="0"/>
                <w:numId w:val="3"/>
              </w:numPr>
              <w:spacing w:after="0" w:line="240" w:lineRule="auto"/>
              <w:ind w:left="1080"/>
              <w:rPr>
                <w:rFonts w:ascii="Arial" w:eastAsia="Times New Roman" w:hAnsi="Arial" w:cs="Arial"/>
                <w:sz w:val="24"/>
                <w:szCs w:val="20"/>
                <w:lang w:val="en-US"/>
              </w:rPr>
            </w:pPr>
            <w:r w:rsidRPr="00D06EFF">
              <w:rPr>
                <w:rFonts w:ascii="Arial" w:eastAsia="Times New Roman" w:hAnsi="Arial" w:cs="Arial"/>
                <w:sz w:val="24"/>
                <w:szCs w:val="20"/>
                <w:lang w:val="en-US"/>
              </w:rPr>
              <w:t>The Crown Forest Sustainability Act</w:t>
            </w:r>
          </w:p>
          <w:p w14:paraId="4E092D0E" w14:textId="77777777" w:rsidR="00A30305" w:rsidRDefault="00A30305" w:rsidP="00A30305">
            <w:pPr>
              <w:numPr>
                <w:ilvl w:val="0"/>
                <w:numId w:val="3"/>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Forestry Act</w:t>
            </w:r>
          </w:p>
          <w:p w14:paraId="51124987" w14:textId="77777777" w:rsidR="00A30305" w:rsidRDefault="00A30305"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Endangered Species Act</w:t>
            </w:r>
          </w:p>
          <w:p w14:paraId="459B98E8" w14:textId="77777777" w:rsidR="00A30305" w:rsidRDefault="00A30305"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Fish Inspection Act</w:t>
            </w:r>
          </w:p>
          <w:p w14:paraId="7D45E674" w14:textId="77777777" w:rsidR="00A30305" w:rsidRDefault="00A30305"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Forest Fires Prevention Act</w:t>
            </w:r>
          </w:p>
          <w:p w14:paraId="7DA6D8BD" w14:textId="77777777" w:rsidR="00A30305" w:rsidRDefault="00A30305"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 xml:space="preserve">Beds of Navigable Waters Act </w:t>
            </w:r>
          </w:p>
          <w:p w14:paraId="04D5BA62" w14:textId="77777777" w:rsidR="00A30305" w:rsidRDefault="00A30305"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Lakes and Rivers Improvement Act</w:t>
            </w:r>
          </w:p>
          <w:p w14:paraId="2B24FF5E" w14:textId="1DF999FA" w:rsidR="00A30305" w:rsidRPr="00D06EFF" w:rsidRDefault="00A30305" w:rsidP="00D06EFF">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Conservation Authorities Act</w:t>
            </w:r>
          </w:p>
          <w:p w14:paraId="4BA66B96" w14:textId="77777777" w:rsidR="003608D4" w:rsidRDefault="003608D4" w:rsidP="00A30305">
            <w:pPr>
              <w:numPr>
                <w:ilvl w:val="0"/>
                <w:numId w:val="3"/>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Provincial Parks &amp; Conservation Reserves Act and Regulations</w:t>
            </w:r>
          </w:p>
          <w:p w14:paraId="2674A257" w14:textId="74FA6061" w:rsidR="0030757E" w:rsidRPr="003608D4" w:rsidRDefault="0030757E"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Trespass to Property Act</w:t>
            </w:r>
          </w:p>
          <w:p w14:paraId="4A7A362E" w14:textId="77777777" w:rsidR="003608D4" w:rsidRPr="003608D4" w:rsidRDefault="003608D4" w:rsidP="003608D4">
            <w:pPr>
              <w:spacing w:after="0" w:line="240" w:lineRule="auto"/>
              <w:ind w:left="720"/>
              <w:rPr>
                <w:rFonts w:ascii="Arial" w:eastAsia="Times New Roman" w:hAnsi="Arial" w:cs="Arial"/>
                <w:sz w:val="24"/>
                <w:szCs w:val="20"/>
                <w:lang w:val="en-US"/>
              </w:rPr>
            </w:pPr>
          </w:p>
          <w:p w14:paraId="4D7D50A3" w14:textId="77777777" w:rsidR="003608D4" w:rsidRPr="003608D4" w:rsidRDefault="003608D4" w:rsidP="003608D4">
            <w:pPr>
              <w:numPr>
                <w:ilvl w:val="12"/>
                <w:numId w:val="0"/>
              </w:numPr>
              <w:spacing w:after="0" w:line="240" w:lineRule="auto"/>
              <w:rPr>
                <w:rFonts w:ascii="Times New Roman" w:eastAsia="Times New Roman" w:hAnsi="Times New Roman" w:cs="Times New Roman"/>
                <w:i/>
                <w:sz w:val="24"/>
                <w:szCs w:val="20"/>
                <w:lang w:val="en-US"/>
              </w:rPr>
            </w:pPr>
            <w:r w:rsidRPr="003608D4">
              <w:rPr>
                <w:rFonts w:ascii="Arial" w:eastAsia="Times New Roman" w:hAnsi="Arial" w:cs="Arial"/>
                <w:i/>
                <w:sz w:val="24"/>
                <w:szCs w:val="20"/>
                <w:lang w:val="en-US"/>
              </w:rPr>
              <w:t>This learning outcome will constitute 50% of the course’s grade.</w:t>
            </w:r>
          </w:p>
          <w:p w14:paraId="5B8B5375"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218BE133" w14:textId="77777777" w:rsidTr="00462B55">
        <w:tc>
          <w:tcPr>
            <w:tcW w:w="675" w:type="dxa"/>
          </w:tcPr>
          <w:p w14:paraId="21BF621E" w14:textId="19CFFFF1"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4623D524"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3.</w:t>
            </w:r>
          </w:p>
        </w:tc>
        <w:tc>
          <w:tcPr>
            <w:tcW w:w="7614" w:type="dxa"/>
          </w:tcPr>
          <w:p w14:paraId="67B4A16A"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Demonstrate an awareness of the basic duties of a natural resources enforcement officer with respect to preparation and participation in courtroom activities based on the violation of any natural resource legislation.</w:t>
            </w:r>
          </w:p>
          <w:p w14:paraId="17A14976"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17D7051F" w14:textId="77777777" w:rsidTr="00462B55">
        <w:tc>
          <w:tcPr>
            <w:tcW w:w="675" w:type="dxa"/>
          </w:tcPr>
          <w:p w14:paraId="0E4B3740"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76933DEE"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7614" w:type="dxa"/>
          </w:tcPr>
          <w:p w14:paraId="09BBCFB2"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u w:val="single"/>
                <w:lang w:val="en-US"/>
              </w:rPr>
              <w:t>Potential Elements of the Performance</w:t>
            </w:r>
            <w:r w:rsidRPr="003608D4">
              <w:rPr>
                <w:rFonts w:ascii="Arial" w:eastAsia="Times New Roman" w:hAnsi="Arial" w:cs="Times New Roman"/>
                <w:sz w:val="24"/>
                <w:szCs w:val="20"/>
                <w:lang w:val="en-US"/>
              </w:rPr>
              <w:t>:</w:t>
            </w:r>
          </w:p>
          <w:p w14:paraId="051B9970" w14:textId="77777777" w:rsidR="003608D4" w:rsidRPr="003608D4" w:rsidRDefault="003608D4" w:rsidP="003608D4">
            <w:pPr>
              <w:spacing w:after="0" w:line="240" w:lineRule="auto"/>
              <w:rPr>
                <w:rFonts w:ascii="Arial" w:eastAsia="Times New Roman" w:hAnsi="Arial" w:cs="Times New Roman"/>
                <w:sz w:val="24"/>
                <w:szCs w:val="20"/>
                <w:lang w:val="en-US"/>
              </w:rPr>
            </w:pPr>
          </w:p>
          <w:p w14:paraId="0EDA12E4" w14:textId="77777777" w:rsidR="003608D4" w:rsidRPr="003608D4" w:rsidRDefault="003608D4" w:rsidP="003608D4">
            <w:pPr>
              <w:numPr>
                <w:ilvl w:val="0"/>
                <w:numId w:val="9"/>
              </w:numPr>
              <w:spacing w:after="0" w:line="240" w:lineRule="auto"/>
              <w:rPr>
                <w:rFonts w:ascii="Arial" w:eastAsia="Times New Roman" w:hAnsi="Arial" w:cs="Arial"/>
                <w:sz w:val="24"/>
                <w:szCs w:val="20"/>
                <w:lang w:val="en-US"/>
              </w:rPr>
            </w:pPr>
            <w:r w:rsidRPr="003608D4">
              <w:rPr>
                <w:rFonts w:ascii="Arial" w:eastAsia="Times New Roman" w:hAnsi="Arial" w:cs="Times New Roman"/>
                <w:sz w:val="24"/>
                <w:szCs w:val="20"/>
                <w:lang w:val="en-US"/>
              </w:rPr>
              <w:t>Identify the difference and transition which occurs between a legislated inspection and an investigation.</w:t>
            </w:r>
          </w:p>
          <w:p w14:paraId="5F1366F4" w14:textId="04BFE9BF" w:rsidR="003608D4" w:rsidRPr="00CC0C2B" w:rsidRDefault="003608D4" w:rsidP="00CC0C2B">
            <w:pPr>
              <w:numPr>
                <w:ilvl w:val="0"/>
                <w:numId w:val="4"/>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Rev</w:t>
            </w:r>
            <w:r w:rsidRPr="00CC0C2B">
              <w:rPr>
                <w:rFonts w:ascii="Arial" w:eastAsia="Times New Roman" w:hAnsi="Arial" w:cs="Arial"/>
                <w:sz w:val="24"/>
                <w:szCs w:val="20"/>
                <w:lang w:val="en-US"/>
              </w:rPr>
              <w:t>iew officer procedures to initiate charges re: violation</w:t>
            </w:r>
          </w:p>
          <w:p w14:paraId="06618C57" w14:textId="77777777" w:rsidR="003608D4" w:rsidRPr="003608D4" w:rsidRDefault="003608D4" w:rsidP="003608D4">
            <w:pPr>
              <w:numPr>
                <w:ilvl w:val="0"/>
                <w:numId w:val="4"/>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lastRenderedPageBreak/>
              <w:t>Discuss field investigation procedures re: compliance</w:t>
            </w:r>
          </w:p>
          <w:p w14:paraId="67519615" w14:textId="77777777" w:rsidR="003608D4" w:rsidRPr="003608D4" w:rsidRDefault="003608D4" w:rsidP="003608D4">
            <w:pPr>
              <w:numPr>
                <w:ilvl w:val="0"/>
                <w:numId w:val="4"/>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Organize  proper documents in preparation for courtroom appearance</w:t>
            </w:r>
          </w:p>
          <w:p w14:paraId="3FF79179" w14:textId="77777777" w:rsidR="003608D4" w:rsidRPr="003608D4" w:rsidRDefault="003608D4" w:rsidP="003608D4">
            <w:pPr>
              <w:numPr>
                <w:ilvl w:val="0"/>
                <w:numId w:val="4"/>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Discuss role and appropriateness of offense notice, summons or appearance notice</w:t>
            </w:r>
          </w:p>
          <w:p w14:paraId="1794B3BD" w14:textId="77777777" w:rsidR="003608D4" w:rsidRPr="003608D4" w:rsidRDefault="003608D4" w:rsidP="003608D4">
            <w:pPr>
              <w:numPr>
                <w:ilvl w:val="0"/>
                <w:numId w:val="4"/>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Attend a courtroom in progress to observe protocol and procedures</w:t>
            </w:r>
          </w:p>
          <w:p w14:paraId="3EC018E6" w14:textId="77777777" w:rsidR="003608D4" w:rsidRPr="003608D4" w:rsidRDefault="003608D4" w:rsidP="003608D4">
            <w:pPr>
              <w:numPr>
                <w:ilvl w:val="12"/>
                <w:numId w:val="0"/>
              </w:numPr>
              <w:spacing w:after="0" w:line="240" w:lineRule="auto"/>
              <w:rPr>
                <w:rFonts w:ascii="Arial" w:eastAsia="Times New Roman" w:hAnsi="Arial" w:cs="Arial"/>
                <w:sz w:val="24"/>
                <w:szCs w:val="20"/>
                <w:lang w:val="en-US"/>
              </w:rPr>
            </w:pPr>
          </w:p>
          <w:p w14:paraId="6A881515" w14:textId="77777777" w:rsidR="003608D4" w:rsidRPr="003608D4" w:rsidRDefault="003608D4" w:rsidP="003608D4">
            <w:pPr>
              <w:spacing w:after="0" w:line="240" w:lineRule="auto"/>
              <w:rPr>
                <w:rFonts w:ascii="Arial" w:eastAsia="Times New Roman" w:hAnsi="Arial" w:cs="Arial"/>
                <w:i/>
                <w:sz w:val="24"/>
                <w:szCs w:val="20"/>
                <w:lang w:val="en-US"/>
              </w:rPr>
            </w:pPr>
            <w:r w:rsidRPr="003608D4">
              <w:rPr>
                <w:rFonts w:ascii="Arial" w:eastAsia="Times New Roman" w:hAnsi="Arial" w:cs="Arial"/>
                <w:i/>
                <w:sz w:val="24"/>
                <w:szCs w:val="20"/>
                <w:lang w:val="en-US"/>
              </w:rPr>
              <w:t>This learning outcome will constitute 20% of the course’s grade.</w:t>
            </w:r>
          </w:p>
          <w:p w14:paraId="019DA531"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694D24E2" w14:textId="77777777" w:rsidTr="00462B55">
        <w:tc>
          <w:tcPr>
            <w:tcW w:w="675" w:type="dxa"/>
          </w:tcPr>
          <w:p w14:paraId="2EEC3235"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364EE638"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4.</w:t>
            </w:r>
          </w:p>
        </w:tc>
        <w:tc>
          <w:tcPr>
            <w:tcW w:w="7614" w:type="dxa"/>
          </w:tcPr>
          <w:p w14:paraId="0BE2D511" w14:textId="77777777" w:rsidR="003608D4" w:rsidRPr="003608D4" w:rsidRDefault="003608D4" w:rsidP="003608D4">
            <w:pPr>
              <w:numPr>
                <w:ilvl w:val="12"/>
                <w:numId w:val="0"/>
              </w:numPr>
              <w:spacing w:after="0" w:line="240" w:lineRule="auto"/>
              <w:ind w:left="34" w:hanging="34"/>
              <w:rPr>
                <w:rFonts w:ascii="Arial" w:eastAsia="Times New Roman" w:hAnsi="Arial" w:cs="Arial"/>
                <w:sz w:val="24"/>
                <w:szCs w:val="20"/>
                <w:lang w:val="en-US"/>
              </w:rPr>
            </w:pPr>
            <w:r w:rsidRPr="003608D4">
              <w:rPr>
                <w:rFonts w:ascii="Arial" w:eastAsia="Times New Roman" w:hAnsi="Arial" w:cs="Arial"/>
                <w:sz w:val="24"/>
                <w:szCs w:val="20"/>
                <w:lang w:val="en-US"/>
              </w:rPr>
              <w:t>Demonstrate an awareness of current events in Natural Resources Law.</w:t>
            </w:r>
          </w:p>
          <w:p w14:paraId="18149963" w14:textId="77777777" w:rsidR="003608D4" w:rsidRPr="003608D4" w:rsidRDefault="003608D4" w:rsidP="003608D4">
            <w:pPr>
              <w:spacing w:after="0" w:line="240" w:lineRule="auto"/>
              <w:rPr>
                <w:rFonts w:ascii="Arial" w:eastAsia="Times New Roman" w:hAnsi="Arial" w:cs="Times New Roman"/>
                <w:sz w:val="24"/>
                <w:szCs w:val="20"/>
                <w:u w:val="single"/>
                <w:lang w:val="en-US"/>
              </w:rPr>
            </w:pPr>
          </w:p>
        </w:tc>
      </w:tr>
      <w:tr w:rsidR="003608D4" w:rsidRPr="003608D4" w14:paraId="2A318ECC" w14:textId="77777777" w:rsidTr="00462B55">
        <w:tc>
          <w:tcPr>
            <w:tcW w:w="675" w:type="dxa"/>
          </w:tcPr>
          <w:p w14:paraId="4F8CDB9A"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69D17331"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7614" w:type="dxa"/>
          </w:tcPr>
          <w:p w14:paraId="233D0D3F"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u w:val="single"/>
                <w:lang w:val="en-US"/>
              </w:rPr>
              <w:t>Potential Elements of the Performance</w:t>
            </w:r>
            <w:r w:rsidRPr="003608D4">
              <w:rPr>
                <w:rFonts w:ascii="Arial" w:eastAsia="Times New Roman" w:hAnsi="Arial" w:cs="Times New Roman"/>
                <w:sz w:val="24"/>
                <w:szCs w:val="20"/>
                <w:lang w:val="en-US"/>
              </w:rPr>
              <w:t>:</w:t>
            </w:r>
          </w:p>
          <w:p w14:paraId="7831F9AF" w14:textId="77777777" w:rsidR="003608D4" w:rsidRPr="003608D4" w:rsidRDefault="003608D4" w:rsidP="003608D4">
            <w:pPr>
              <w:spacing w:after="0" w:line="240" w:lineRule="auto"/>
              <w:rPr>
                <w:rFonts w:ascii="Arial" w:eastAsia="Times New Roman" w:hAnsi="Arial" w:cs="Arial"/>
                <w:sz w:val="24"/>
                <w:szCs w:val="20"/>
                <w:lang w:val="en-US"/>
              </w:rPr>
            </w:pPr>
          </w:p>
          <w:p w14:paraId="30449993" w14:textId="77777777" w:rsidR="003608D4" w:rsidRPr="003608D4" w:rsidRDefault="003608D4" w:rsidP="003608D4">
            <w:pPr>
              <w:numPr>
                <w:ilvl w:val="0"/>
                <w:numId w:val="5"/>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Read and collect a wide variety of current written material related to natural resources law</w:t>
            </w:r>
          </w:p>
          <w:p w14:paraId="52C45E90" w14:textId="77777777" w:rsidR="003608D4" w:rsidRPr="003608D4" w:rsidRDefault="003608D4" w:rsidP="003608D4">
            <w:pPr>
              <w:numPr>
                <w:ilvl w:val="0"/>
                <w:numId w:val="5"/>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Search the Internet for relevant case law</w:t>
            </w:r>
          </w:p>
          <w:p w14:paraId="526CA310" w14:textId="77777777" w:rsidR="003608D4" w:rsidRPr="003608D4" w:rsidRDefault="003608D4" w:rsidP="003608D4">
            <w:pPr>
              <w:numPr>
                <w:ilvl w:val="0"/>
                <w:numId w:val="5"/>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Select significant articles that are directly related to the natural resources law course</w:t>
            </w:r>
          </w:p>
          <w:p w14:paraId="2CB8741B" w14:textId="77777777" w:rsidR="003608D4" w:rsidRPr="003608D4" w:rsidRDefault="003608D4" w:rsidP="003608D4">
            <w:pPr>
              <w:numPr>
                <w:ilvl w:val="0"/>
                <w:numId w:val="5"/>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Provide brief critical comments on each of the collected articles</w:t>
            </w:r>
          </w:p>
          <w:p w14:paraId="3B4AFABD" w14:textId="77777777" w:rsidR="003608D4" w:rsidRPr="003608D4" w:rsidRDefault="003608D4" w:rsidP="003608D4">
            <w:pPr>
              <w:numPr>
                <w:ilvl w:val="0"/>
                <w:numId w:val="5"/>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Arrange the article in an indexed format to describe current events in law.</w:t>
            </w:r>
          </w:p>
          <w:p w14:paraId="4681F0B6" w14:textId="77777777" w:rsidR="003608D4" w:rsidRPr="003608D4" w:rsidRDefault="003608D4" w:rsidP="003608D4">
            <w:pPr>
              <w:numPr>
                <w:ilvl w:val="12"/>
                <w:numId w:val="0"/>
              </w:numPr>
              <w:spacing w:after="0" w:line="240" w:lineRule="auto"/>
              <w:rPr>
                <w:rFonts w:ascii="Arial" w:eastAsia="Times New Roman" w:hAnsi="Arial" w:cs="Arial"/>
                <w:i/>
                <w:sz w:val="24"/>
                <w:szCs w:val="20"/>
                <w:lang w:val="en-US"/>
              </w:rPr>
            </w:pPr>
          </w:p>
          <w:p w14:paraId="01FC5DF9" w14:textId="77777777" w:rsidR="003608D4" w:rsidRPr="003608D4" w:rsidRDefault="003608D4" w:rsidP="003608D4">
            <w:pPr>
              <w:numPr>
                <w:ilvl w:val="12"/>
                <w:numId w:val="0"/>
              </w:numPr>
              <w:spacing w:after="0" w:line="240" w:lineRule="auto"/>
              <w:rPr>
                <w:rFonts w:ascii="Arial" w:eastAsia="Times New Roman" w:hAnsi="Arial" w:cs="Arial"/>
                <w:i/>
                <w:sz w:val="24"/>
                <w:szCs w:val="20"/>
                <w:lang w:val="en-US"/>
              </w:rPr>
            </w:pPr>
            <w:r w:rsidRPr="003608D4">
              <w:rPr>
                <w:rFonts w:ascii="Arial" w:eastAsia="Times New Roman" w:hAnsi="Arial" w:cs="Arial"/>
                <w:i/>
                <w:sz w:val="24"/>
                <w:szCs w:val="20"/>
                <w:lang w:val="en-US"/>
              </w:rPr>
              <w:t>This learning outcome will constitute 5% of the course’s grade.</w:t>
            </w:r>
          </w:p>
          <w:p w14:paraId="49ADC37E"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5F24EE67" w14:textId="77777777" w:rsidTr="00462B55">
        <w:tc>
          <w:tcPr>
            <w:tcW w:w="675" w:type="dxa"/>
          </w:tcPr>
          <w:p w14:paraId="4A3FE04E"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0F8CF305"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5.</w:t>
            </w:r>
          </w:p>
        </w:tc>
        <w:tc>
          <w:tcPr>
            <w:tcW w:w="7614" w:type="dxa"/>
          </w:tcPr>
          <w:p w14:paraId="2D53C2C3"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Describe the evolution of treaty and aboriginal rights in Ontario as they apply to Natural Resources Law.</w:t>
            </w:r>
          </w:p>
          <w:p w14:paraId="0163724F" w14:textId="77777777" w:rsidR="003608D4" w:rsidRPr="003608D4" w:rsidRDefault="003608D4" w:rsidP="003608D4">
            <w:pPr>
              <w:spacing w:after="0" w:line="240" w:lineRule="auto"/>
              <w:rPr>
                <w:rFonts w:ascii="Arial" w:eastAsia="Times New Roman" w:hAnsi="Arial" w:cs="Arial"/>
                <w:sz w:val="24"/>
                <w:szCs w:val="20"/>
                <w:u w:val="single"/>
                <w:lang w:val="en-US"/>
              </w:rPr>
            </w:pPr>
          </w:p>
        </w:tc>
      </w:tr>
      <w:tr w:rsidR="003608D4" w:rsidRPr="003608D4" w14:paraId="5EC5E451" w14:textId="77777777" w:rsidTr="00462B55">
        <w:tc>
          <w:tcPr>
            <w:tcW w:w="675" w:type="dxa"/>
          </w:tcPr>
          <w:p w14:paraId="26DADDFB"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3582AF17"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7614" w:type="dxa"/>
          </w:tcPr>
          <w:p w14:paraId="7183D514"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u w:val="single"/>
                <w:lang w:val="en-US"/>
              </w:rPr>
              <w:t>Potential Elements of the Performance</w:t>
            </w:r>
            <w:r w:rsidRPr="003608D4">
              <w:rPr>
                <w:rFonts w:ascii="Arial" w:eastAsia="Times New Roman" w:hAnsi="Arial" w:cs="Times New Roman"/>
                <w:sz w:val="24"/>
                <w:szCs w:val="20"/>
                <w:lang w:val="en-US"/>
              </w:rPr>
              <w:t>:</w:t>
            </w:r>
          </w:p>
          <w:p w14:paraId="6992444B" w14:textId="77777777" w:rsidR="003608D4" w:rsidRPr="003608D4" w:rsidRDefault="003608D4" w:rsidP="003608D4">
            <w:pPr>
              <w:spacing w:after="0" w:line="240" w:lineRule="auto"/>
              <w:rPr>
                <w:rFonts w:ascii="Arial" w:eastAsia="Times New Roman" w:hAnsi="Arial" w:cs="Arial"/>
                <w:sz w:val="24"/>
                <w:szCs w:val="20"/>
                <w:lang w:val="en-US"/>
              </w:rPr>
            </w:pPr>
          </w:p>
          <w:p w14:paraId="2B52DDF8" w14:textId="77777777" w:rsidR="003608D4" w:rsidRPr="003608D4" w:rsidRDefault="003608D4" w:rsidP="003608D4">
            <w:pPr>
              <w:numPr>
                <w:ilvl w:val="0"/>
                <w:numId w:val="6"/>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Identify historical documents related to aboriginal law</w:t>
            </w:r>
          </w:p>
          <w:p w14:paraId="251A3C13" w14:textId="77777777" w:rsidR="003608D4" w:rsidRPr="003608D4" w:rsidRDefault="003608D4" w:rsidP="003608D4">
            <w:pPr>
              <w:numPr>
                <w:ilvl w:val="0"/>
                <w:numId w:val="6"/>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Collect information describing treaty areas and treaty rights</w:t>
            </w:r>
          </w:p>
          <w:p w14:paraId="7A7F7B97" w14:textId="77777777" w:rsidR="003608D4" w:rsidRPr="003608D4" w:rsidRDefault="003608D4" w:rsidP="003608D4">
            <w:pPr>
              <w:numPr>
                <w:ilvl w:val="0"/>
                <w:numId w:val="6"/>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Review case law from various sources and identify significant cases for natural resource use</w:t>
            </w:r>
          </w:p>
          <w:p w14:paraId="07B55621" w14:textId="77777777" w:rsidR="003608D4" w:rsidRPr="003608D4" w:rsidRDefault="003608D4" w:rsidP="003608D4">
            <w:pPr>
              <w:numPr>
                <w:ilvl w:val="0"/>
                <w:numId w:val="6"/>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Summarize and comment on the “Ontario Interim Enforcement Guidelines for Aboriginal people”</w:t>
            </w:r>
          </w:p>
          <w:p w14:paraId="52B5F6A5" w14:textId="77777777" w:rsidR="003608D4" w:rsidRPr="003608D4" w:rsidRDefault="003608D4" w:rsidP="003608D4">
            <w:pPr>
              <w:spacing w:after="0" w:line="240" w:lineRule="auto"/>
              <w:rPr>
                <w:rFonts w:ascii="Arial" w:eastAsia="Times New Roman" w:hAnsi="Arial" w:cs="Arial"/>
                <w:sz w:val="24"/>
                <w:szCs w:val="20"/>
                <w:lang w:val="en-US"/>
              </w:rPr>
            </w:pPr>
          </w:p>
          <w:p w14:paraId="29C3FCCC" w14:textId="77777777" w:rsidR="003608D4" w:rsidRPr="003608D4" w:rsidRDefault="003608D4" w:rsidP="003608D4">
            <w:pPr>
              <w:spacing w:after="0" w:line="240" w:lineRule="auto"/>
              <w:rPr>
                <w:rFonts w:ascii="Arial" w:eastAsia="Times New Roman" w:hAnsi="Arial" w:cs="Times New Roman"/>
                <w:i/>
                <w:sz w:val="24"/>
                <w:szCs w:val="20"/>
                <w:lang w:val="en-US"/>
              </w:rPr>
            </w:pPr>
            <w:r w:rsidRPr="003608D4">
              <w:rPr>
                <w:rFonts w:ascii="Arial" w:eastAsia="Times New Roman" w:hAnsi="Arial" w:cs="Arial"/>
                <w:i/>
                <w:sz w:val="24"/>
                <w:szCs w:val="20"/>
                <w:lang w:val="en-US"/>
              </w:rPr>
              <w:t>This learning outcome will constitute 15% of the course’s grade.</w:t>
            </w:r>
          </w:p>
        </w:tc>
      </w:tr>
    </w:tbl>
    <w:p w14:paraId="68D4D8D5" w14:textId="77777777" w:rsidR="003608D4" w:rsidRPr="003608D4" w:rsidRDefault="003608D4" w:rsidP="003608D4">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567"/>
        <w:gridCol w:w="7614"/>
      </w:tblGrid>
      <w:tr w:rsidR="003608D4" w:rsidRPr="003608D4" w14:paraId="1E3A7B7C" w14:textId="77777777" w:rsidTr="00462B55">
        <w:trPr>
          <w:cantSplit/>
        </w:trPr>
        <w:tc>
          <w:tcPr>
            <w:tcW w:w="675" w:type="dxa"/>
          </w:tcPr>
          <w:p w14:paraId="488F4250"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III.</w:t>
            </w:r>
          </w:p>
        </w:tc>
        <w:tc>
          <w:tcPr>
            <w:tcW w:w="8181" w:type="dxa"/>
            <w:gridSpan w:val="2"/>
          </w:tcPr>
          <w:p w14:paraId="3AEFD639"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TOPICS:</w:t>
            </w:r>
          </w:p>
          <w:p w14:paraId="1DFA1669"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05BE69C6" w14:textId="77777777" w:rsidTr="00462B55">
        <w:tc>
          <w:tcPr>
            <w:tcW w:w="675" w:type="dxa"/>
          </w:tcPr>
          <w:p w14:paraId="44A00682"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4A26877C"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1.</w:t>
            </w:r>
          </w:p>
        </w:tc>
        <w:tc>
          <w:tcPr>
            <w:tcW w:w="7614" w:type="dxa"/>
          </w:tcPr>
          <w:p w14:paraId="43288D38"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History of Natural Resources Law</w:t>
            </w:r>
          </w:p>
        </w:tc>
      </w:tr>
      <w:tr w:rsidR="003608D4" w:rsidRPr="003608D4" w14:paraId="35B6ADC3" w14:textId="77777777" w:rsidTr="00462B55">
        <w:tc>
          <w:tcPr>
            <w:tcW w:w="675" w:type="dxa"/>
          </w:tcPr>
          <w:p w14:paraId="74EC8EE4"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3232C959"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2.</w:t>
            </w:r>
          </w:p>
        </w:tc>
        <w:tc>
          <w:tcPr>
            <w:tcW w:w="7614" w:type="dxa"/>
          </w:tcPr>
          <w:p w14:paraId="6163335F"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application of Native Legislation in the context of the BNA and the Constitution Act 1982</w:t>
            </w:r>
          </w:p>
        </w:tc>
      </w:tr>
      <w:tr w:rsidR="003608D4" w:rsidRPr="003608D4" w14:paraId="679238FB" w14:textId="77777777" w:rsidTr="00462B55">
        <w:tc>
          <w:tcPr>
            <w:tcW w:w="675" w:type="dxa"/>
          </w:tcPr>
          <w:p w14:paraId="3C34DB0C"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52C42098"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3.</w:t>
            </w:r>
          </w:p>
        </w:tc>
        <w:tc>
          <w:tcPr>
            <w:tcW w:w="7614" w:type="dxa"/>
          </w:tcPr>
          <w:p w14:paraId="49233AC3"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 xml:space="preserve">Laws and Their Application  </w:t>
            </w:r>
          </w:p>
        </w:tc>
      </w:tr>
      <w:tr w:rsidR="003608D4" w:rsidRPr="003608D4" w14:paraId="3C6A3FC0" w14:textId="77777777" w:rsidTr="00462B55">
        <w:tc>
          <w:tcPr>
            <w:tcW w:w="675" w:type="dxa"/>
          </w:tcPr>
          <w:p w14:paraId="6FA0F5D5"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0D03E7DD"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4.</w:t>
            </w:r>
          </w:p>
        </w:tc>
        <w:tc>
          <w:tcPr>
            <w:tcW w:w="7614" w:type="dxa"/>
          </w:tcPr>
          <w:p w14:paraId="69E2C9F2"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Statutes and Regulations That Protect Our Forests.</w:t>
            </w:r>
          </w:p>
        </w:tc>
      </w:tr>
      <w:tr w:rsidR="003608D4" w:rsidRPr="003608D4" w14:paraId="3910B8F2" w14:textId="77777777" w:rsidTr="00462B55">
        <w:tc>
          <w:tcPr>
            <w:tcW w:w="675" w:type="dxa"/>
          </w:tcPr>
          <w:p w14:paraId="531C85BC"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08436719"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5.</w:t>
            </w:r>
          </w:p>
          <w:p w14:paraId="1CD6EFD8"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6.</w:t>
            </w:r>
          </w:p>
        </w:tc>
        <w:tc>
          <w:tcPr>
            <w:tcW w:w="7614" w:type="dxa"/>
          </w:tcPr>
          <w:p w14:paraId="7CBBE910"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Statutes and Regulations That Protect Our Parks and Public Lands</w:t>
            </w:r>
          </w:p>
          <w:p w14:paraId="4FE90279"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Statutes and Regulations That Protect Our Environment</w:t>
            </w:r>
          </w:p>
        </w:tc>
      </w:tr>
      <w:tr w:rsidR="003608D4" w:rsidRPr="003608D4" w14:paraId="460123BE" w14:textId="77777777" w:rsidTr="00462B55">
        <w:tc>
          <w:tcPr>
            <w:tcW w:w="675" w:type="dxa"/>
          </w:tcPr>
          <w:p w14:paraId="5193DF59"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14:paraId="30EC4574"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7.</w:t>
            </w:r>
          </w:p>
        </w:tc>
        <w:tc>
          <w:tcPr>
            <w:tcW w:w="7614" w:type="dxa"/>
          </w:tcPr>
          <w:p w14:paraId="73315119"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Statutes and Regulations That Protect Our Fish &amp; Wildlife</w:t>
            </w:r>
          </w:p>
        </w:tc>
      </w:tr>
    </w:tbl>
    <w:p w14:paraId="34C50D03" w14:textId="77777777" w:rsidR="003608D4" w:rsidRPr="003608D4" w:rsidRDefault="003608D4" w:rsidP="003608D4">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3608D4" w:rsidRPr="003608D4" w14:paraId="5635AC0E" w14:textId="77777777" w:rsidTr="00462B55">
        <w:trPr>
          <w:cantSplit/>
        </w:trPr>
        <w:tc>
          <w:tcPr>
            <w:tcW w:w="675" w:type="dxa"/>
          </w:tcPr>
          <w:p w14:paraId="0690EF87"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IV.</w:t>
            </w:r>
          </w:p>
        </w:tc>
        <w:tc>
          <w:tcPr>
            <w:tcW w:w="8181" w:type="dxa"/>
          </w:tcPr>
          <w:p w14:paraId="0141D3CE"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REQUIRED RESOURCES/TEXTS/MATERIALS:</w:t>
            </w:r>
          </w:p>
          <w:p w14:paraId="55673D6F" w14:textId="77777777" w:rsidR="003608D4" w:rsidRPr="003608D4" w:rsidRDefault="003608D4" w:rsidP="003608D4">
            <w:pPr>
              <w:spacing w:after="0" w:line="240" w:lineRule="auto"/>
              <w:rPr>
                <w:rFonts w:ascii="Arial" w:eastAsia="Times New Roman" w:hAnsi="Arial" w:cs="Times New Roman"/>
                <w:b/>
                <w:sz w:val="24"/>
                <w:szCs w:val="20"/>
                <w:lang w:val="en-US"/>
              </w:rPr>
            </w:pPr>
          </w:p>
          <w:p w14:paraId="1D016824" w14:textId="77777777"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Fish &amp; Wildlife Conservation Act and Regulations(Bookstore or Internet)</w:t>
            </w:r>
          </w:p>
          <w:p w14:paraId="5A04E19A" w14:textId="77777777"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Forest Fires Prevention Act ( Bookstore or Internet)</w:t>
            </w:r>
          </w:p>
          <w:p w14:paraId="084FB773" w14:textId="77777777"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Ontario Hunting/Fishing Regulation summaries  (Hand-out or Internet)</w:t>
            </w:r>
          </w:p>
          <w:p w14:paraId="753D7CD5" w14:textId="77777777"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Canadian Charter of Rights and freedom (hand-out or Internet)</w:t>
            </w:r>
          </w:p>
          <w:p w14:paraId="52EAF136" w14:textId="77777777"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Crown Forest Sustainability Act (Hand-out or Internet)</w:t>
            </w:r>
          </w:p>
          <w:p w14:paraId="1A348BF2" w14:textId="77777777"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Others as required</w:t>
            </w:r>
          </w:p>
          <w:p w14:paraId="6CE988E5" w14:textId="77777777" w:rsidR="003608D4" w:rsidRPr="003608D4" w:rsidRDefault="003608D4" w:rsidP="003608D4">
            <w:pPr>
              <w:spacing w:after="0" w:line="240" w:lineRule="auto"/>
              <w:rPr>
                <w:rFonts w:ascii="Arial" w:eastAsia="Times New Roman" w:hAnsi="Arial" w:cs="Times New Roman"/>
                <w:i/>
                <w:sz w:val="24"/>
                <w:szCs w:val="20"/>
                <w:lang w:val="en-US"/>
              </w:rPr>
            </w:pPr>
          </w:p>
        </w:tc>
      </w:tr>
    </w:tbl>
    <w:p w14:paraId="64168075" w14:textId="77777777" w:rsidR="003608D4" w:rsidRPr="003608D4" w:rsidRDefault="003608D4" w:rsidP="003608D4">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3608D4" w:rsidRPr="003608D4" w14:paraId="7295E880" w14:textId="77777777" w:rsidTr="00462B55">
        <w:trPr>
          <w:cantSplit/>
        </w:trPr>
        <w:tc>
          <w:tcPr>
            <w:tcW w:w="675" w:type="dxa"/>
          </w:tcPr>
          <w:p w14:paraId="4E4AED82"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V.</w:t>
            </w:r>
          </w:p>
        </w:tc>
        <w:tc>
          <w:tcPr>
            <w:tcW w:w="8181" w:type="dxa"/>
          </w:tcPr>
          <w:p w14:paraId="2B86685F"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EVALUATION PROCESS/GRADING SYSTEM:</w:t>
            </w:r>
          </w:p>
          <w:p w14:paraId="5E5EDDAD" w14:textId="77777777" w:rsidR="003608D4" w:rsidRPr="003608D4" w:rsidRDefault="003608D4" w:rsidP="003608D4">
            <w:pPr>
              <w:spacing w:after="0" w:line="240" w:lineRule="auto"/>
              <w:rPr>
                <w:rFonts w:ascii="Arial" w:eastAsia="Times New Roman" w:hAnsi="Arial" w:cs="Times New Roman"/>
                <w:sz w:val="24"/>
                <w:szCs w:val="20"/>
                <w:lang w:val="en-US"/>
              </w:rPr>
            </w:pPr>
          </w:p>
          <w:p w14:paraId="786B1587" w14:textId="77777777" w:rsidR="003608D4" w:rsidRPr="003608D4" w:rsidRDefault="003608D4" w:rsidP="003608D4">
            <w:pPr>
              <w:keepNext/>
              <w:spacing w:after="0" w:line="240" w:lineRule="auto"/>
              <w:outlineLvl w:val="2"/>
              <w:rPr>
                <w:rFonts w:ascii="Arial" w:eastAsia="Times New Roman" w:hAnsi="Arial" w:cs="Arial"/>
                <w:sz w:val="24"/>
                <w:szCs w:val="20"/>
                <w:lang w:val="en-US"/>
              </w:rPr>
            </w:pPr>
            <w:r w:rsidRPr="003608D4">
              <w:rPr>
                <w:rFonts w:ascii="Arial" w:eastAsia="Times New Roman" w:hAnsi="Arial" w:cs="Arial"/>
                <w:sz w:val="24"/>
                <w:szCs w:val="20"/>
                <w:lang w:val="en-US"/>
              </w:rPr>
              <w:t>Assignments</w:t>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t xml:space="preserve"> 10%</w:t>
            </w:r>
          </w:p>
          <w:p w14:paraId="3F25DA86"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ab/>
              <w:t>#1 Term Paper</w:t>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p>
          <w:p w14:paraId="2A3D1189" w14:textId="77777777" w:rsidR="003608D4" w:rsidRPr="003608D4" w:rsidRDefault="003608D4" w:rsidP="003608D4">
            <w:pPr>
              <w:spacing w:after="0" w:line="240" w:lineRule="auto"/>
              <w:rPr>
                <w:rFonts w:ascii="Arial" w:eastAsia="Times New Roman" w:hAnsi="Arial" w:cs="Arial"/>
                <w:bCs/>
                <w:sz w:val="20"/>
                <w:szCs w:val="20"/>
                <w:lang w:val="en-US"/>
              </w:rPr>
            </w:pPr>
          </w:p>
          <w:p w14:paraId="03D679DB" w14:textId="77777777" w:rsidR="003608D4" w:rsidRPr="003608D4" w:rsidRDefault="003608D4" w:rsidP="003608D4">
            <w:pPr>
              <w:spacing w:after="0" w:line="240" w:lineRule="auto"/>
              <w:rPr>
                <w:rFonts w:ascii="Arial" w:eastAsia="Times New Roman" w:hAnsi="Arial" w:cs="Arial"/>
                <w:sz w:val="20"/>
                <w:szCs w:val="20"/>
                <w:lang w:val="en-US"/>
              </w:rPr>
            </w:pPr>
            <w:r w:rsidRPr="003608D4">
              <w:rPr>
                <w:rFonts w:ascii="Arial" w:eastAsia="Times New Roman" w:hAnsi="Arial" w:cs="Arial"/>
                <w:sz w:val="24"/>
                <w:szCs w:val="20"/>
                <w:lang w:val="en-US"/>
              </w:rPr>
              <w:t>Term Tests (2)</w:t>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t xml:space="preserve">  </w:t>
            </w:r>
            <w:r w:rsidRPr="003608D4">
              <w:rPr>
                <w:rFonts w:ascii="Arial" w:eastAsia="Times New Roman" w:hAnsi="Arial" w:cs="Arial"/>
                <w:bCs/>
                <w:sz w:val="24"/>
                <w:szCs w:val="20"/>
                <w:lang w:val="en-US"/>
              </w:rPr>
              <w:t>60 %</w:t>
            </w:r>
          </w:p>
          <w:p w14:paraId="560D8C2A" w14:textId="77777777" w:rsidR="003608D4" w:rsidRPr="003608D4" w:rsidRDefault="003608D4" w:rsidP="003608D4">
            <w:pPr>
              <w:spacing w:after="0" w:line="240" w:lineRule="auto"/>
              <w:rPr>
                <w:rFonts w:ascii="Arial" w:eastAsia="Times New Roman" w:hAnsi="Arial" w:cs="Arial"/>
                <w:sz w:val="20"/>
                <w:szCs w:val="20"/>
                <w:lang w:val="en-US"/>
              </w:rPr>
            </w:pPr>
          </w:p>
          <w:p w14:paraId="60C71DA5" w14:textId="77777777" w:rsidR="003608D4" w:rsidRPr="003608D4" w:rsidRDefault="003608D4" w:rsidP="003608D4">
            <w:pPr>
              <w:spacing w:after="0" w:line="240" w:lineRule="auto"/>
              <w:rPr>
                <w:rFonts w:ascii="Arial" w:eastAsia="Times New Roman" w:hAnsi="Arial" w:cs="Arial"/>
                <w:sz w:val="20"/>
                <w:szCs w:val="20"/>
                <w:lang w:val="en-US"/>
              </w:rPr>
            </w:pPr>
            <w:r w:rsidRPr="003608D4">
              <w:rPr>
                <w:rFonts w:ascii="Arial" w:eastAsia="Times New Roman" w:hAnsi="Arial" w:cs="Arial"/>
                <w:sz w:val="24"/>
                <w:szCs w:val="20"/>
                <w:lang w:val="en-US"/>
              </w:rPr>
              <w:t xml:space="preserve">Final Exam </w:t>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t xml:space="preserve">  </w:t>
            </w:r>
            <w:r w:rsidRPr="003608D4">
              <w:rPr>
                <w:rFonts w:ascii="Arial" w:eastAsia="Times New Roman" w:hAnsi="Arial" w:cs="Arial"/>
                <w:bCs/>
                <w:sz w:val="24"/>
                <w:szCs w:val="20"/>
                <w:lang w:val="en-US"/>
              </w:rPr>
              <w:t>30%</w:t>
            </w:r>
          </w:p>
          <w:p w14:paraId="51C91C7B" w14:textId="77777777" w:rsidR="003608D4" w:rsidRPr="003608D4" w:rsidRDefault="003608D4" w:rsidP="003608D4">
            <w:pPr>
              <w:spacing w:after="0" w:line="240" w:lineRule="auto"/>
              <w:rPr>
                <w:rFonts w:ascii="Arial" w:eastAsia="Times New Roman" w:hAnsi="Arial" w:cs="Times New Roman"/>
                <w:sz w:val="24"/>
                <w:szCs w:val="20"/>
                <w:lang w:val="en-US"/>
              </w:rPr>
            </w:pPr>
          </w:p>
          <w:p w14:paraId="2B5676D9" w14:textId="77777777" w:rsidR="003608D4" w:rsidRPr="003608D4" w:rsidRDefault="003608D4" w:rsidP="003608D4">
            <w:pPr>
              <w:spacing w:after="0" w:line="240" w:lineRule="auto"/>
              <w:rPr>
                <w:rFonts w:ascii="Arial" w:eastAsia="Times New Roman" w:hAnsi="Arial" w:cs="Times New Roman"/>
                <w:sz w:val="24"/>
                <w:szCs w:val="20"/>
                <w:lang w:val="en-US"/>
              </w:rPr>
            </w:pPr>
          </w:p>
          <w:p w14:paraId="2F1A2658" w14:textId="77777777" w:rsidR="003608D4" w:rsidRPr="003608D4" w:rsidRDefault="003608D4" w:rsidP="003608D4">
            <w:pPr>
              <w:spacing w:after="0" w:line="240" w:lineRule="auto"/>
              <w:rPr>
                <w:rFonts w:ascii="Arial" w:eastAsia="Times New Roman" w:hAnsi="Arial" w:cs="Times New Roman"/>
                <w:sz w:val="24"/>
                <w:szCs w:val="20"/>
                <w:lang w:val="en-US"/>
              </w:rPr>
            </w:pPr>
          </w:p>
          <w:p w14:paraId="193DCAB3"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5F184DEF" w14:textId="77777777" w:rsidTr="00462B55">
        <w:trPr>
          <w:cantSplit/>
        </w:trPr>
        <w:tc>
          <w:tcPr>
            <w:tcW w:w="675" w:type="dxa"/>
          </w:tcPr>
          <w:p w14:paraId="7C056E88"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8181" w:type="dxa"/>
          </w:tcPr>
          <w:p w14:paraId="776E574E"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The following semester grades will be assigned to students:</w:t>
            </w:r>
          </w:p>
        </w:tc>
      </w:tr>
    </w:tbl>
    <w:p w14:paraId="4272BABE" w14:textId="77777777" w:rsidR="003608D4" w:rsidRPr="003608D4" w:rsidRDefault="003608D4" w:rsidP="003608D4">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3608D4" w:rsidRPr="003608D4" w14:paraId="0BB51CAC" w14:textId="77777777" w:rsidTr="00462B55">
        <w:tc>
          <w:tcPr>
            <w:tcW w:w="675" w:type="dxa"/>
          </w:tcPr>
          <w:p w14:paraId="4672DA99"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3F38F5AD" w14:textId="77777777" w:rsidR="003608D4" w:rsidRPr="003608D4" w:rsidRDefault="003608D4" w:rsidP="003608D4">
            <w:pPr>
              <w:spacing w:after="0" w:line="240" w:lineRule="auto"/>
              <w:jc w:val="center"/>
              <w:rPr>
                <w:rFonts w:ascii="Arial" w:eastAsia="Times New Roman" w:hAnsi="Arial" w:cs="Arial"/>
                <w:i/>
                <w:iCs/>
                <w:sz w:val="24"/>
                <w:szCs w:val="20"/>
                <w:lang w:val="en-US"/>
              </w:rPr>
            </w:pPr>
          </w:p>
          <w:p w14:paraId="0735BC60" w14:textId="77777777" w:rsidR="003608D4" w:rsidRPr="003608D4" w:rsidRDefault="003608D4" w:rsidP="003608D4">
            <w:pPr>
              <w:keepNext/>
              <w:spacing w:after="0" w:line="240" w:lineRule="auto"/>
              <w:jc w:val="center"/>
              <w:outlineLvl w:val="1"/>
              <w:rPr>
                <w:rFonts w:ascii="Arial" w:eastAsia="Times New Roman" w:hAnsi="Arial" w:cs="Arial"/>
                <w:b/>
                <w:sz w:val="24"/>
                <w:szCs w:val="20"/>
                <w:lang w:val="en-GB"/>
              </w:rPr>
            </w:pPr>
            <w:r w:rsidRPr="003608D4">
              <w:rPr>
                <w:rFonts w:ascii="Arial" w:eastAsia="Times New Roman" w:hAnsi="Arial" w:cs="Arial"/>
                <w:b/>
                <w:sz w:val="24"/>
                <w:szCs w:val="20"/>
                <w:lang w:val="en-GB"/>
              </w:rPr>
              <w:t>Grade</w:t>
            </w:r>
          </w:p>
        </w:tc>
        <w:tc>
          <w:tcPr>
            <w:tcW w:w="4678" w:type="dxa"/>
          </w:tcPr>
          <w:p w14:paraId="33887023" w14:textId="77777777" w:rsidR="003608D4" w:rsidRPr="003608D4" w:rsidRDefault="003608D4" w:rsidP="003608D4">
            <w:pPr>
              <w:spacing w:after="0" w:line="240" w:lineRule="auto"/>
              <w:jc w:val="center"/>
              <w:rPr>
                <w:rFonts w:ascii="Arial" w:eastAsia="Times New Roman" w:hAnsi="Arial" w:cs="Arial"/>
                <w:i/>
                <w:iCs/>
                <w:sz w:val="24"/>
                <w:szCs w:val="20"/>
                <w:lang w:val="en-US"/>
              </w:rPr>
            </w:pPr>
          </w:p>
          <w:p w14:paraId="1442D093" w14:textId="77777777" w:rsidR="003608D4" w:rsidRPr="003608D4" w:rsidRDefault="003608D4" w:rsidP="003608D4">
            <w:pPr>
              <w:keepNext/>
              <w:spacing w:after="0" w:line="240" w:lineRule="auto"/>
              <w:jc w:val="center"/>
              <w:outlineLvl w:val="0"/>
              <w:rPr>
                <w:rFonts w:ascii="Arial" w:eastAsia="Times New Roman" w:hAnsi="Arial" w:cs="Arial"/>
                <w:b/>
                <w:sz w:val="24"/>
                <w:szCs w:val="20"/>
                <w:u w:val="single"/>
                <w:lang w:val="en-GB"/>
              </w:rPr>
            </w:pPr>
            <w:r w:rsidRPr="003608D4">
              <w:rPr>
                <w:rFonts w:ascii="Arial" w:eastAsia="Times New Roman" w:hAnsi="Arial" w:cs="Arial"/>
                <w:b/>
                <w:sz w:val="24"/>
                <w:szCs w:val="20"/>
                <w:u w:val="single"/>
                <w:lang w:val="en-GB"/>
              </w:rPr>
              <w:t>Definition</w:t>
            </w:r>
          </w:p>
        </w:tc>
        <w:tc>
          <w:tcPr>
            <w:tcW w:w="1802" w:type="dxa"/>
          </w:tcPr>
          <w:p w14:paraId="6248536B" w14:textId="77777777" w:rsidR="003608D4" w:rsidRPr="003608D4" w:rsidRDefault="003608D4" w:rsidP="003608D4">
            <w:pPr>
              <w:spacing w:after="0" w:line="240" w:lineRule="auto"/>
              <w:jc w:val="center"/>
              <w:rPr>
                <w:rFonts w:ascii="Arial" w:eastAsia="Times New Roman" w:hAnsi="Arial" w:cs="Arial"/>
                <w:i/>
                <w:iCs/>
                <w:sz w:val="24"/>
                <w:szCs w:val="20"/>
                <w:lang w:val="en-US"/>
              </w:rPr>
            </w:pPr>
            <w:r w:rsidRPr="003608D4">
              <w:rPr>
                <w:rFonts w:ascii="Arial" w:eastAsia="Times New Roman" w:hAnsi="Arial" w:cs="Arial"/>
                <w:i/>
                <w:iCs/>
                <w:sz w:val="24"/>
                <w:szCs w:val="20"/>
                <w:lang w:val="en-US"/>
              </w:rPr>
              <w:t>Grade Point Equivalent</w:t>
            </w:r>
          </w:p>
        </w:tc>
      </w:tr>
      <w:tr w:rsidR="003608D4" w:rsidRPr="003608D4" w14:paraId="03DE99B3" w14:textId="77777777" w:rsidTr="00462B55">
        <w:trPr>
          <w:cantSplit/>
        </w:trPr>
        <w:tc>
          <w:tcPr>
            <w:tcW w:w="675" w:type="dxa"/>
          </w:tcPr>
          <w:p w14:paraId="3E199C12"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7785311B"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A+</w:t>
            </w:r>
          </w:p>
        </w:tc>
        <w:tc>
          <w:tcPr>
            <w:tcW w:w="4678" w:type="dxa"/>
          </w:tcPr>
          <w:p w14:paraId="4BB9DF74" w14:textId="77777777"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90 – 100%</w:t>
            </w:r>
          </w:p>
        </w:tc>
        <w:tc>
          <w:tcPr>
            <w:tcW w:w="1802" w:type="dxa"/>
            <w:vMerge w:val="restart"/>
            <w:vAlign w:val="center"/>
          </w:tcPr>
          <w:p w14:paraId="34BE4EB7" w14:textId="77777777"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4.00</w:t>
            </w:r>
          </w:p>
        </w:tc>
      </w:tr>
      <w:tr w:rsidR="003608D4" w:rsidRPr="003608D4" w14:paraId="18FFBF32" w14:textId="77777777" w:rsidTr="00462B55">
        <w:trPr>
          <w:cantSplit/>
        </w:trPr>
        <w:tc>
          <w:tcPr>
            <w:tcW w:w="675" w:type="dxa"/>
          </w:tcPr>
          <w:p w14:paraId="0DBB2BFE"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60935915"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A</w:t>
            </w:r>
          </w:p>
        </w:tc>
        <w:tc>
          <w:tcPr>
            <w:tcW w:w="4678" w:type="dxa"/>
          </w:tcPr>
          <w:p w14:paraId="0FCD621C" w14:textId="77777777"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80 – 89%</w:t>
            </w:r>
          </w:p>
        </w:tc>
        <w:tc>
          <w:tcPr>
            <w:tcW w:w="1802" w:type="dxa"/>
            <w:vMerge/>
          </w:tcPr>
          <w:p w14:paraId="553979BA" w14:textId="77777777"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14:paraId="53FE1341" w14:textId="77777777" w:rsidTr="00462B55">
        <w:tc>
          <w:tcPr>
            <w:tcW w:w="675" w:type="dxa"/>
          </w:tcPr>
          <w:p w14:paraId="2656A6D9"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654BA9D2"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B</w:t>
            </w:r>
          </w:p>
        </w:tc>
        <w:tc>
          <w:tcPr>
            <w:tcW w:w="4678" w:type="dxa"/>
          </w:tcPr>
          <w:p w14:paraId="22BED913" w14:textId="77777777"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70 - 79%</w:t>
            </w:r>
          </w:p>
        </w:tc>
        <w:tc>
          <w:tcPr>
            <w:tcW w:w="1802" w:type="dxa"/>
          </w:tcPr>
          <w:p w14:paraId="0E9A6414" w14:textId="77777777"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3.00</w:t>
            </w:r>
          </w:p>
        </w:tc>
      </w:tr>
      <w:tr w:rsidR="003608D4" w:rsidRPr="003608D4" w14:paraId="3A556BC8" w14:textId="77777777" w:rsidTr="00462B55">
        <w:tc>
          <w:tcPr>
            <w:tcW w:w="675" w:type="dxa"/>
          </w:tcPr>
          <w:p w14:paraId="55358319"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00F331CC"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C</w:t>
            </w:r>
          </w:p>
        </w:tc>
        <w:tc>
          <w:tcPr>
            <w:tcW w:w="4678" w:type="dxa"/>
          </w:tcPr>
          <w:p w14:paraId="0CCA1F2D" w14:textId="77777777"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60 - 69%</w:t>
            </w:r>
          </w:p>
        </w:tc>
        <w:tc>
          <w:tcPr>
            <w:tcW w:w="1802" w:type="dxa"/>
          </w:tcPr>
          <w:p w14:paraId="411AC070" w14:textId="77777777"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2.00</w:t>
            </w:r>
          </w:p>
        </w:tc>
      </w:tr>
      <w:tr w:rsidR="003608D4" w:rsidRPr="003608D4" w14:paraId="30716C82" w14:textId="77777777" w:rsidTr="00462B55">
        <w:tc>
          <w:tcPr>
            <w:tcW w:w="675" w:type="dxa"/>
          </w:tcPr>
          <w:p w14:paraId="7A14A6C7"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054F194E"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w:t>
            </w:r>
          </w:p>
        </w:tc>
        <w:tc>
          <w:tcPr>
            <w:tcW w:w="4678" w:type="dxa"/>
          </w:tcPr>
          <w:p w14:paraId="468A864C" w14:textId="77777777"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50 – 59%</w:t>
            </w:r>
          </w:p>
        </w:tc>
        <w:tc>
          <w:tcPr>
            <w:tcW w:w="1802" w:type="dxa"/>
          </w:tcPr>
          <w:p w14:paraId="4B4EFDF5" w14:textId="77777777"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1.00</w:t>
            </w:r>
          </w:p>
        </w:tc>
      </w:tr>
      <w:tr w:rsidR="003608D4" w:rsidRPr="003608D4" w14:paraId="5D99DCA0" w14:textId="77777777" w:rsidTr="00462B55">
        <w:tc>
          <w:tcPr>
            <w:tcW w:w="675" w:type="dxa"/>
          </w:tcPr>
          <w:p w14:paraId="0A5C7C2A"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19140EEF"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F (Fail)</w:t>
            </w:r>
          </w:p>
        </w:tc>
        <w:tc>
          <w:tcPr>
            <w:tcW w:w="4678" w:type="dxa"/>
          </w:tcPr>
          <w:p w14:paraId="318D98BA" w14:textId="77777777"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49% and below</w:t>
            </w:r>
          </w:p>
        </w:tc>
        <w:tc>
          <w:tcPr>
            <w:tcW w:w="1802" w:type="dxa"/>
          </w:tcPr>
          <w:p w14:paraId="2028F05D" w14:textId="77777777"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0.00</w:t>
            </w:r>
          </w:p>
        </w:tc>
      </w:tr>
      <w:tr w:rsidR="003608D4" w:rsidRPr="003608D4" w14:paraId="4CEF3D1E" w14:textId="77777777" w:rsidTr="00462B55">
        <w:tc>
          <w:tcPr>
            <w:tcW w:w="675" w:type="dxa"/>
          </w:tcPr>
          <w:p w14:paraId="72B1D2D8"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2AF297D0" w14:textId="77777777" w:rsidR="003608D4" w:rsidRPr="003608D4" w:rsidRDefault="003608D4" w:rsidP="003608D4">
            <w:pPr>
              <w:spacing w:after="0" w:line="240" w:lineRule="auto"/>
              <w:rPr>
                <w:rFonts w:ascii="Arial" w:eastAsia="Times New Roman" w:hAnsi="Arial" w:cs="Arial"/>
                <w:sz w:val="24"/>
                <w:szCs w:val="20"/>
                <w:lang w:val="en-US"/>
              </w:rPr>
            </w:pPr>
          </w:p>
        </w:tc>
        <w:tc>
          <w:tcPr>
            <w:tcW w:w="4678" w:type="dxa"/>
          </w:tcPr>
          <w:p w14:paraId="37B6DD68" w14:textId="77777777" w:rsidR="003608D4" w:rsidRPr="003608D4" w:rsidRDefault="003608D4" w:rsidP="003608D4">
            <w:pPr>
              <w:spacing w:after="0" w:line="240" w:lineRule="auto"/>
              <w:rPr>
                <w:rFonts w:ascii="Arial" w:eastAsia="Times New Roman" w:hAnsi="Arial" w:cs="Arial"/>
                <w:sz w:val="24"/>
                <w:szCs w:val="20"/>
                <w:lang w:val="en-US"/>
              </w:rPr>
            </w:pPr>
          </w:p>
        </w:tc>
        <w:tc>
          <w:tcPr>
            <w:tcW w:w="1802" w:type="dxa"/>
          </w:tcPr>
          <w:p w14:paraId="7D58A642" w14:textId="77777777"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14:paraId="59DE314C" w14:textId="77777777" w:rsidTr="00462B55">
        <w:tc>
          <w:tcPr>
            <w:tcW w:w="675" w:type="dxa"/>
          </w:tcPr>
          <w:p w14:paraId="11088D94"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102C2CE7"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CR (Credit)</w:t>
            </w:r>
          </w:p>
        </w:tc>
        <w:tc>
          <w:tcPr>
            <w:tcW w:w="4678" w:type="dxa"/>
          </w:tcPr>
          <w:p w14:paraId="09C34DFF"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Credit for diploma requirements has been awarded.</w:t>
            </w:r>
          </w:p>
        </w:tc>
        <w:tc>
          <w:tcPr>
            <w:tcW w:w="1802" w:type="dxa"/>
          </w:tcPr>
          <w:p w14:paraId="2493EC55" w14:textId="77777777"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14:paraId="23D51914" w14:textId="77777777" w:rsidTr="00462B55">
        <w:tc>
          <w:tcPr>
            <w:tcW w:w="675" w:type="dxa"/>
          </w:tcPr>
          <w:p w14:paraId="3C162832"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3910DC1C"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w:t>
            </w:r>
          </w:p>
        </w:tc>
        <w:tc>
          <w:tcPr>
            <w:tcW w:w="4678" w:type="dxa"/>
          </w:tcPr>
          <w:p w14:paraId="56D8DEC2"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Satisfactory achievement in field /clinical placement or non-graded subject area.</w:t>
            </w:r>
          </w:p>
        </w:tc>
        <w:tc>
          <w:tcPr>
            <w:tcW w:w="1802" w:type="dxa"/>
          </w:tcPr>
          <w:p w14:paraId="58E6A858" w14:textId="77777777"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14:paraId="1B22CF92" w14:textId="77777777" w:rsidTr="00462B55">
        <w:tc>
          <w:tcPr>
            <w:tcW w:w="675" w:type="dxa"/>
          </w:tcPr>
          <w:p w14:paraId="412FD754"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63647ACB"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U</w:t>
            </w:r>
          </w:p>
        </w:tc>
        <w:tc>
          <w:tcPr>
            <w:tcW w:w="4678" w:type="dxa"/>
          </w:tcPr>
          <w:p w14:paraId="20C7B050"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 xml:space="preserve">Unsatisfactory achievement in field/clinical placement or non-graded </w:t>
            </w:r>
            <w:r w:rsidRPr="003608D4">
              <w:rPr>
                <w:rFonts w:ascii="Arial" w:eastAsia="Times New Roman" w:hAnsi="Arial" w:cs="Arial"/>
                <w:sz w:val="24"/>
                <w:szCs w:val="20"/>
                <w:lang w:val="en-US"/>
              </w:rPr>
              <w:lastRenderedPageBreak/>
              <w:t>subject area.</w:t>
            </w:r>
          </w:p>
        </w:tc>
        <w:tc>
          <w:tcPr>
            <w:tcW w:w="1802" w:type="dxa"/>
          </w:tcPr>
          <w:p w14:paraId="27C3BC7D" w14:textId="77777777"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14:paraId="354BCF56" w14:textId="77777777" w:rsidTr="00462B55">
        <w:tc>
          <w:tcPr>
            <w:tcW w:w="675" w:type="dxa"/>
          </w:tcPr>
          <w:p w14:paraId="2181C472"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0A5A09EE"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X</w:t>
            </w:r>
          </w:p>
        </w:tc>
        <w:tc>
          <w:tcPr>
            <w:tcW w:w="4678" w:type="dxa"/>
          </w:tcPr>
          <w:p w14:paraId="3B3BB1FF"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tcPr>
          <w:p w14:paraId="7C2868DD" w14:textId="77777777"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14:paraId="01AD0F61" w14:textId="77777777" w:rsidTr="00462B55">
        <w:tc>
          <w:tcPr>
            <w:tcW w:w="675" w:type="dxa"/>
          </w:tcPr>
          <w:p w14:paraId="385DE332"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04E1BD8C"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NR</w:t>
            </w:r>
          </w:p>
        </w:tc>
        <w:tc>
          <w:tcPr>
            <w:tcW w:w="4678" w:type="dxa"/>
          </w:tcPr>
          <w:p w14:paraId="6331692B"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 xml:space="preserve">Grade not reported to Registrar's office.  </w:t>
            </w:r>
          </w:p>
        </w:tc>
        <w:tc>
          <w:tcPr>
            <w:tcW w:w="1802" w:type="dxa"/>
          </w:tcPr>
          <w:p w14:paraId="799C7122" w14:textId="77777777"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14:paraId="359478F6" w14:textId="77777777" w:rsidTr="00462B55">
        <w:tc>
          <w:tcPr>
            <w:tcW w:w="675" w:type="dxa"/>
          </w:tcPr>
          <w:p w14:paraId="6733B09C" w14:textId="77777777"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14:paraId="450B4F9A"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W</w:t>
            </w:r>
          </w:p>
        </w:tc>
        <w:tc>
          <w:tcPr>
            <w:tcW w:w="4678" w:type="dxa"/>
          </w:tcPr>
          <w:p w14:paraId="5DF9AC3F" w14:textId="77777777"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Student has withdrawn from the course without academic penalty.</w:t>
            </w:r>
          </w:p>
        </w:tc>
        <w:tc>
          <w:tcPr>
            <w:tcW w:w="1802" w:type="dxa"/>
          </w:tcPr>
          <w:p w14:paraId="4E51DCE7" w14:textId="77777777" w:rsidR="003608D4" w:rsidRPr="003608D4" w:rsidRDefault="003608D4" w:rsidP="003608D4">
            <w:pPr>
              <w:spacing w:after="0" w:line="240" w:lineRule="auto"/>
              <w:jc w:val="center"/>
              <w:rPr>
                <w:rFonts w:ascii="Arial" w:eastAsia="Times New Roman" w:hAnsi="Arial" w:cs="Arial"/>
                <w:sz w:val="24"/>
                <w:szCs w:val="20"/>
                <w:lang w:val="en-US"/>
              </w:rPr>
            </w:pPr>
          </w:p>
        </w:tc>
      </w:tr>
    </w:tbl>
    <w:p w14:paraId="1BF1568D" w14:textId="77777777" w:rsidR="003608D4" w:rsidRPr="003608D4" w:rsidRDefault="003608D4" w:rsidP="003608D4">
      <w:pPr>
        <w:spacing w:after="0" w:line="240" w:lineRule="auto"/>
        <w:rPr>
          <w:rFonts w:ascii="Arial" w:eastAsia="Times New Roman" w:hAnsi="Arial" w:cs="Arial"/>
          <w:sz w:val="24"/>
          <w:szCs w:val="20"/>
          <w:lang w:val="en-US"/>
        </w:rPr>
      </w:pPr>
    </w:p>
    <w:p w14:paraId="14922941" w14:textId="77777777" w:rsidR="003608D4" w:rsidRPr="003608D4" w:rsidRDefault="003608D4" w:rsidP="003608D4">
      <w:pPr>
        <w:spacing w:after="0" w:line="240" w:lineRule="auto"/>
        <w:rPr>
          <w:rFonts w:ascii="Arial" w:eastAsia="Times New Roman" w:hAnsi="Arial" w:cs="Arial"/>
          <w:sz w:val="24"/>
          <w:szCs w:val="20"/>
          <w:lang w:val="en-US"/>
        </w:rPr>
      </w:pPr>
    </w:p>
    <w:p w14:paraId="464567C6" w14:textId="77777777" w:rsidR="003608D4" w:rsidRPr="003608D4" w:rsidRDefault="003608D4" w:rsidP="003608D4">
      <w:pPr>
        <w:spacing w:after="0" w:line="240" w:lineRule="auto"/>
        <w:rPr>
          <w:rFonts w:ascii="Arial" w:eastAsia="Times New Roman" w:hAnsi="Arial" w:cs="Arial"/>
          <w:sz w:val="24"/>
          <w:szCs w:val="20"/>
          <w:lang w:val="en-US"/>
        </w:rPr>
      </w:pPr>
    </w:p>
    <w:p w14:paraId="6FAAE381" w14:textId="77777777" w:rsidR="003608D4" w:rsidRPr="003608D4" w:rsidRDefault="003608D4" w:rsidP="003608D4">
      <w:pPr>
        <w:spacing w:after="0" w:line="240" w:lineRule="auto"/>
        <w:rPr>
          <w:rFonts w:ascii="Arial" w:eastAsia="Times New Roman" w:hAnsi="Arial" w:cs="Arial"/>
          <w:sz w:val="24"/>
          <w:szCs w:val="20"/>
          <w:lang w:val="en-US"/>
        </w:rPr>
      </w:pPr>
    </w:p>
    <w:p w14:paraId="09E6BE22" w14:textId="77777777" w:rsidR="003608D4" w:rsidRPr="003608D4" w:rsidRDefault="003608D4" w:rsidP="003608D4">
      <w:pPr>
        <w:spacing w:after="0" w:line="240" w:lineRule="auto"/>
        <w:rPr>
          <w:rFonts w:ascii="Arial" w:eastAsia="Times New Roman" w:hAnsi="Arial" w:cs="Arial"/>
          <w:sz w:val="24"/>
          <w:szCs w:val="20"/>
          <w:lang w:val="en-US"/>
        </w:rPr>
      </w:pPr>
    </w:p>
    <w:p w14:paraId="7418D1F9" w14:textId="77777777" w:rsidR="003608D4" w:rsidRPr="003608D4" w:rsidRDefault="003608D4" w:rsidP="003608D4">
      <w:pPr>
        <w:spacing w:after="0" w:line="240" w:lineRule="auto"/>
        <w:rPr>
          <w:rFonts w:ascii="Arial" w:eastAsia="Times New Roman" w:hAnsi="Arial" w:cs="Arial"/>
          <w:sz w:val="24"/>
          <w:szCs w:val="20"/>
          <w:lang w:val="en-US"/>
        </w:rPr>
      </w:pPr>
    </w:p>
    <w:p w14:paraId="773C436D" w14:textId="77777777" w:rsidR="003608D4" w:rsidRPr="003608D4" w:rsidRDefault="003608D4" w:rsidP="003608D4">
      <w:pPr>
        <w:spacing w:after="0" w:line="240" w:lineRule="auto"/>
        <w:rPr>
          <w:rFonts w:ascii="Arial" w:eastAsia="Times New Roman" w:hAnsi="Arial" w:cs="Arial"/>
          <w:sz w:val="24"/>
          <w:szCs w:val="20"/>
          <w:lang w:val="en-US"/>
        </w:rPr>
      </w:pPr>
    </w:p>
    <w:p w14:paraId="5DF3A41B" w14:textId="77777777" w:rsidR="003608D4" w:rsidRPr="003608D4" w:rsidRDefault="003608D4" w:rsidP="003608D4">
      <w:pPr>
        <w:spacing w:after="0" w:line="240" w:lineRule="auto"/>
        <w:rPr>
          <w:rFonts w:ascii="Arial" w:eastAsia="Times New Roman" w:hAnsi="Arial" w:cs="Arial"/>
          <w:sz w:val="24"/>
          <w:szCs w:val="20"/>
          <w:lang w:val="en-US"/>
        </w:rPr>
      </w:pPr>
    </w:p>
    <w:p w14:paraId="66EB9538" w14:textId="77777777" w:rsidR="003608D4" w:rsidRPr="003608D4" w:rsidRDefault="003608D4" w:rsidP="003608D4">
      <w:pPr>
        <w:spacing w:after="0" w:line="240" w:lineRule="auto"/>
        <w:rPr>
          <w:rFonts w:ascii="Arial" w:eastAsia="Times New Roman" w:hAnsi="Arial" w:cs="Arial"/>
          <w:sz w:val="24"/>
          <w:szCs w:val="20"/>
          <w:lang w:val="en-US"/>
        </w:rPr>
      </w:pPr>
    </w:p>
    <w:p w14:paraId="76C87762" w14:textId="77777777" w:rsidR="003608D4" w:rsidRPr="003608D4" w:rsidRDefault="003608D4" w:rsidP="003608D4">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163"/>
        <w:gridCol w:w="18"/>
      </w:tblGrid>
      <w:tr w:rsidR="003608D4" w:rsidRPr="003608D4" w14:paraId="68CC1325" w14:textId="77777777" w:rsidTr="00462B55">
        <w:trPr>
          <w:cantSplit/>
        </w:trPr>
        <w:tc>
          <w:tcPr>
            <w:tcW w:w="675" w:type="dxa"/>
          </w:tcPr>
          <w:p w14:paraId="0398D5FA"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VI.</w:t>
            </w:r>
          </w:p>
        </w:tc>
        <w:tc>
          <w:tcPr>
            <w:tcW w:w="8181" w:type="dxa"/>
            <w:gridSpan w:val="2"/>
          </w:tcPr>
          <w:p w14:paraId="1955968A"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SPECIAL NOTES:</w:t>
            </w:r>
          </w:p>
          <w:p w14:paraId="037CE0E3"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3302D9B5" w14:textId="77777777" w:rsidTr="00462B55">
        <w:trPr>
          <w:gridAfter w:val="1"/>
          <w:wAfter w:w="18" w:type="dxa"/>
          <w:cantSplit/>
          <w:trHeight w:val="3132"/>
        </w:trPr>
        <w:tc>
          <w:tcPr>
            <w:tcW w:w="8838" w:type="dxa"/>
            <w:gridSpan w:val="2"/>
          </w:tcPr>
          <w:p w14:paraId="7807527F" w14:textId="77777777" w:rsidR="003608D4" w:rsidRPr="003608D4" w:rsidRDefault="003608D4" w:rsidP="003608D4">
            <w:pPr>
              <w:spacing w:after="0" w:line="240" w:lineRule="auto"/>
              <w:rPr>
                <w:rFonts w:ascii="Arial" w:eastAsia="Times New Roman" w:hAnsi="Arial" w:cs="Arial"/>
                <w:sz w:val="24"/>
                <w:szCs w:val="24"/>
                <w:u w:val="single"/>
                <w:lang w:val="en-US"/>
              </w:rPr>
            </w:pPr>
            <w:r w:rsidRPr="003608D4">
              <w:rPr>
                <w:rFonts w:ascii="Arial" w:eastAsia="Times New Roman" w:hAnsi="Arial" w:cs="Arial"/>
                <w:sz w:val="24"/>
                <w:szCs w:val="24"/>
                <w:u w:val="single"/>
                <w:lang w:val="en-US"/>
              </w:rPr>
              <w:t>Attendance:</w:t>
            </w:r>
          </w:p>
          <w:p w14:paraId="4BF4CD18" w14:textId="77777777" w:rsidR="003608D4" w:rsidRPr="003608D4" w:rsidRDefault="003608D4" w:rsidP="003608D4">
            <w:pPr>
              <w:spacing w:after="0" w:line="240" w:lineRule="auto"/>
              <w:rPr>
                <w:rFonts w:ascii="Arial" w:eastAsia="Times New Roman" w:hAnsi="Arial" w:cs="Arial"/>
                <w:sz w:val="24"/>
                <w:szCs w:val="24"/>
                <w:lang w:val="en-US"/>
              </w:rPr>
            </w:pPr>
            <w:r w:rsidRPr="003608D4">
              <w:rPr>
                <w:rFonts w:ascii="Arial" w:eastAsia="Times New Roman" w:hAnsi="Arial" w:cs="Arial"/>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96CEE69" w14:textId="77777777"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14:paraId="3D8EFAE9" w14:textId="77777777" w:rsidTr="00462B55">
        <w:trPr>
          <w:gridAfter w:val="1"/>
          <w:wAfter w:w="18" w:type="dxa"/>
          <w:cantSplit/>
        </w:trPr>
        <w:tc>
          <w:tcPr>
            <w:tcW w:w="8838" w:type="dxa"/>
            <w:gridSpan w:val="2"/>
          </w:tcPr>
          <w:p w14:paraId="0F66CB00" w14:textId="77777777" w:rsidR="003608D4" w:rsidRPr="003608D4" w:rsidRDefault="003608D4" w:rsidP="003608D4">
            <w:pPr>
              <w:spacing w:after="0" w:line="240" w:lineRule="auto"/>
              <w:rPr>
                <w:rFonts w:ascii="Arial" w:eastAsia="Times New Roman" w:hAnsi="Arial" w:cs="Arial"/>
                <w:sz w:val="24"/>
                <w:szCs w:val="24"/>
                <w:u w:val="single"/>
                <w:lang w:val="en-US"/>
              </w:rPr>
            </w:pPr>
          </w:p>
          <w:p w14:paraId="75867518" w14:textId="77777777" w:rsidR="003608D4" w:rsidRPr="003608D4" w:rsidRDefault="003608D4" w:rsidP="003608D4">
            <w:pPr>
              <w:spacing w:after="0" w:line="240" w:lineRule="auto"/>
              <w:rPr>
                <w:rFonts w:ascii="Arial" w:eastAsia="Times New Roman" w:hAnsi="Arial" w:cs="Arial"/>
                <w:sz w:val="24"/>
                <w:szCs w:val="24"/>
                <w:u w:val="single"/>
                <w:lang w:val="en-US"/>
              </w:rPr>
            </w:pPr>
          </w:p>
          <w:p w14:paraId="42471F77" w14:textId="77777777" w:rsidR="003608D4" w:rsidRPr="003608D4" w:rsidRDefault="003608D4" w:rsidP="003608D4">
            <w:pPr>
              <w:spacing w:after="0" w:line="240" w:lineRule="auto"/>
              <w:rPr>
                <w:rFonts w:ascii="Arial" w:eastAsia="Times New Roman" w:hAnsi="Arial" w:cs="Arial"/>
                <w:sz w:val="24"/>
                <w:szCs w:val="24"/>
                <w:u w:val="single"/>
                <w:lang w:val="en-US"/>
              </w:rPr>
            </w:pPr>
          </w:p>
        </w:tc>
      </w:tr>
    </w:tbl>
    <w:p w14:paraId="313C9EF4" w14:textId="77777777" w:rsidR="003608D4" w:rsidRPr="003608D4" w:rsidRDefault="003608D4" w:rsidP="003608D4">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3608D4" w:rsidRPr="003608D4" w14:paraId="4DDBDE5F" w14:textId="77777777" w:rsidTr="00462B55">
        <w:trPr>
          <w:cantSplit/>
        </w:trPr>
        <w:tc>
          <w:tcPr>
            <w:tcW w:w="675" w:type="dxa"/>
          </w:tcPr>
          <w:p w14:paraId="7DAAB61A" w14:textId="77777777" w:rsidR="003608D4" w:rsidRPr="003608D4" w:rsidRDefault="003608D4" w:rsidP="003608D4">
            <w:pPr>
              <w:spacing w:after="0" w:line="240" w:lineRule="auto"/>
              <w:rPr>
                <w:rFonts w:ascii="Arial" w:eastAsia="Times New Roman" w:hAnsi="Arial" w:cs="Times New Roman"/>
                <w:b/>
                <w:sz w:val="24"/>
                <w:szCs w:val="20"/>
                <w:lang w:val="en-US"/>
              </w:rPr>
            </w:pPr>
            <w:smartTag w:uri="urn:schemas-microsoft-com:office:smarttags" w:element="stockticker">
              <w:r w:rsidRPr="003608D4">
                <w:rPr>
                  <w:rFonts w:ascii="Arial" w:eastAsia="Times New Roman" w:hAnsi="Arial" w:cs="Times New Roman"/>
                  <w:b/>
                  <w:sz w:val="24"/>
                  <w:szCs w:val="20"/>
                  <w:lang w:val="en-US"/>
                </w:rPr>
                <w:t>VII</w:t>
              </w:r>
            </w:smartTag>
            <w:r w:rsidRPr="003608D4">
              <w:rPr>
                <w:rFonts w:ascii="Arial" w:eastAsia="Times New Roman" w:hAnsi="Arial" w:cs="Times New Roman"/>
                <w:b/>
                <w:sz w:val="24"/>
                <w:szCs w:val="20"/>
                <w:lang w:val="en-US"/>
              </w:rPr>
              <w:t>.</w:t>
            </w:r>
          </w:p>
        </w:tc>
        <w:tc>
          <w:tcPr>
            <w:tcW w:w="8181" w:type="dxa"/>
          </w:tcPr>
          <w:p w14:paraId="1918FDE1" w14:textId="77777777"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COURSE OUTLINE ADDENDUM:</w:t>
            </w:r>
          </w:p>
          <w:p w14:paraId="6ED07315" w14:textId="77777777" w:rsidR="003608D4" w:rsidRPr="003608D4" w:rsidRDefault="003608D4" w:rsidP="003608D4">
            <w:pPr>
              <w:spacing w:after="0" w:line="240" w:lineRule="auto"/>
              <w:rPr>
                <w:rFonts w:ascii="Arial" w:eastAsia="Times New Roman" w:hAnsi="Arial" w:cs="Times New Roman"/>
                <w:b/>
                <w:sz w:val="24"/>
                <w:szCs w:val="20"/>
                <w:lang w:val="en-US"/>
              </w:rPr>
            </w:pPr>
          </w:p>
        </w:tc>
      </w:tr>
      <w:tr w:rsidR="003608D4" w:rsidRPr="003608D4" w14:paraId="3C12A069" w14:textId="77777777" w:rsidTr="00462B55">
        <w:trPr>
          <w:cantSplit/>
        </w:trPr>
        <w:tc>
          <w:tcPr>
            <w:tcW w:w="675" w:type="dxa"/>
          </w:tcPr>
          <w:p w14:paraId="06EEB22A" w14:textId="77777777" w:rsidR="003608D4" w:rsidRPr="003608D4" w:rsidRDefault="003608D4" w:rsidP="003608D4">
            <w:pPr>
              <w:spacing w:after="0" w:line="240" w:lineRule="auto"/>
              <w:rPr>
                <w:rFonts w:ascii="Arial" w:eastAsia="Times New Roman" w:hAnsi="Arial" w:cs="Times New Roman"/>
                <w:sz w:val="24"/>
                <w:szCs w:val="20"/>
                <w:lang w:val="en-US"/>
              </w:rPr>
            </w:pPr>
          </w:p>
        </w:tc>
        <w:tc>
          <w:tcPr>
            <w:tcW w:w="8181" w:type="dxa"/>
          </w:tcPr>
          <w:p w14:paraId="0E35ABF5" w14:textId="77777777"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The provisions contained in the addendum located on the portal form part of this course outline.</w:t>
            </w:r>
          </w:p>
        </w:tc>
      </w:tr>
    </w:tbl>
    <w:p w14:paraId="31A09DC8" w14:textId="77777777" w:rsidR="003A16B1" w:rsidRPr="003608D4" w:rsidRDefault="003A16B1"/>
    <w:sectPr w:rsidR="003A16B1" w:rsidRPr="003608D4">
      <w:headerReference w:type="even" r:id="rId9"/>
      <w:headerReference w:type="default" r:id="rId10"/>
      <w:headerReference w:type="first" r:id="rId11"/>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1B620" w15:done="0"/>
  <w15:commentEx w15:paraId="7704C5B5" w15:done="0"/>
  <w15:commentEx w15:paraId="0D21BA07" w15:done="0"/>
  <w15:commentEx w15:paraId="61EA4907" w15:paraIdParent="0D21BA07" w15:done="0"/>
  <w15:commentEx w15:paraId="74006B01" w15:done="0"/>
  <w15:commentEx w15:paraId="4F1600EB" w15:done="0"/>
  <w15:commentEx w15:paraId="1A2E2572" w15:done="0"/>
  <w15:commentEx w15:paraId="775F33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80BA3" w14:textId="77777777" w:rsidR="00AA4E9E" w:rsidRDefault="00AA4E9E" w:rsidP="003608D4">
      <w:pPr>
        <w:spacing w:after="0" w:line="240" w:lineRule="auto"/>
      </w:pPr>
      <w:r>
        <w:separator/>
      </w:r>
    </w:p>
  </w:endnote>
  <w:endnote w:type="continuationSeparator" w:id="0">
    <w:p w14:paraId="61C059AD" w14:textId="77777777" w:rsidR="00AA4E9E" w:rsidRDefault="00AA4E9E" w:rsidP="0036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E8C2B" w14:textId="77777777" w:rsidR="00AA4E9E" w:rsidRDefault="00AA4E9E" w:rsidP="003608D4">
      <w:pPr>
        <w:spacing w:after="0" w:line="240" w:lineRule="auto"/>
      </w:pPr>
      <w:r>
        <w:separator/>
      </w:r>
    </w:p>
  </w:footnote>
  <w:footnote w:type="continuationSeparator" w:id="0">
    <w:p w14:paraId="13DFEEE8" w14:textId="77777777" w:rsidR="00AA4E9E" w:rsidRDefault="00AA4E9E" w:rsidP="00360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41E8D" w14:textId="555FADCA" w:rsidR="003608D4" w:rsidRDefault="00360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CE7E6" w14:textId="529B1272" w:rsidR="003608D4" w:rsidRDefault="00360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8B819" w14:textId="70039B09" w:rsidR="003608D4" w:rsidRDefault="00360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401488D"/>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2">
    <w:nsid w:val="06464D1B"/>
    <w:multiLevelType w:val="hybridMultilevel"/>
    <w:tmpl w:val="ABF0C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9A6226A"/>
    <w:multiLevelType w:val="singleLevel"/>
    <w:tmpl w:val="0E0E97C2"/>
    <w:lvl w:ilvl="0">
      <w:start w:val="1"/>
      <w:numFmt w:val="decimal"/>
      <w:lvlText w:val="%1."/>
      <w:legacy w:legacy="1" w:legacySpace="0" w:legacyIndent="720"/>
      <w:lvlJc w:val="left"/>
      <w:pPr>
        <w:ind w:left="720" w:hanging="720"/>
      </w:pPr>
      <w:rPr>
        <w:rFonts w:cs="Times New Roman"/>
        <w:b w:val="0"/>
      </w:rPr>
    </w:lvl>
  </w:abstractNum>
  <w:abstractNum w:abstractNumId="4">
    <w:nsid w:val="2B756C00"/>
    <w:multiLevelType w:val="hybridMultilevel"/>
    <w:tmpl w:val="FFAC3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B962988"/>
    <w:multiLevelType w:val="hybridMultilevel"/>
    <w:tmpl w:val="E77C2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3AD045D"/>
    <w:multiLevelType w:val="hybridMultilevel"/>
    <w:tmpl w:val="CFEAB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C6138F7"/>
    <w:multiLevelType w:val="hybridMultilevel"/>
    <w:tmpl w:val="484AA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8EA7A00"/>
    <w:multiLevelType w:val="hybridMultilevel"/>
    <w:tmpl w:val="49A49606"/>
    <w:lvl w:ilvl="0" w:tplc="090686A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5"/>
  </w:num>
  <w:num w:numId="3">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
    <w:abstractNumId w:val="4"/>
  </w:num>
  <w:num w:numId="5">
    <w:abstractNumId w:val="6"/>
  </w:num>
  <w:num w:numId="6">
    <w:abstractNumId w:val="7"/>
  </w:num>
  <w:num w:numId="7">
    <w:abstractNumId w:val="3"/>
  </w:num>
  <w:num w:numId="8">
    <w:abstractNumId w:val="2"/>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tomlinson">
    <w15:presenceInfo w15:providerId="None" w15:userId="btoml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D4"/>
    <w:rsid w:val="00041D64"/>
    <w:rsid w:val="00050A33"/>
    <w:rsid w:val="00210AB6"/>
    <w:rsid w:val="0030757E"/>
    <w:rsid w:val="003608D4"/>
    <w:rsid w:val="003A16B1"/>
    <w:rsid w:val="0041544A"/>
    <w:rsid w:val="00420729"/>
    <w:rsid w:val="004D5022"/>
    <w:rsid w:val="00723A29"/>
    <w:rsid w:val="007A3856"/>
    <w:rsid w:val="00A30305"/>
    <w:rsid w:val="00AA4E9E"/>
    <w:rsid w:val="00AB634E"/>
    <w:rsid w:val="00C81337"/>
    <w:rsid w:val="00CC0C2B"/>
    <w:rsid w:val="00D06EFF"/>
    <w:rsid w:val="00EB2D23"/>
    <w:rsid w:val="00EF4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6295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08D4"/>
    <w:rPr>
      <w:sz w:val="16"/>
      <w:szCs w:val="16"/>
    </w:rPr>
  </w:style>
  <w:style w:type="paragraph" w:styleId="CommentText">
    <w:name w:val="annotation text"/>
    <w:basedOn w:val="Normal"/>
    <w:link w:val="CommentTextChar"/>
    <w:rsid w:val="003608D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608D4"/>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360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8D4"/>
  </w:style>
  <w:style w:type="paragraph" w:styleId="Footer">
    <w:name w:val="footer"/>
    <w:basedOn w:val="Normal"/>
    <w:link w:val="FooterChar"/>
    <w:uiPriority w:val="99"/>
    <w:unhideWhenUsed/>
    <w:rsid w:val="00360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8D4"/>
  </w:style>
  <w:style w:type="paragraph" w:styleId="BalloonText">
    <w:name w:val="Balloon Text"/>
    <w:basedOn w:val="Normal"/>
    <w:link w:val="BalloonTextChar"/>
    <w:uiPriority w:val="99"/>
    <w:semiHidden/>
    <w:unhideWhenUsed/>
    <w:rsid w:val="00EF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AD5"/>
    <w:rPr>
      <w:rFonts w:ascii="Tahoma" w:hAnsi="Tahoma" w:cs="Tahoma"/>
      <w:sz w:val="16"/>
      <w:szCs w:val="16"/>
    </w:rPr>
  </w:style>
  <w:style w:type="paragraph" w:styleId="ListParagraph">
    <w:name w:val="List Paragraph"/>
    <w:basedOn w:val="Normal"/>
    <w:uiPriority w:val="34"/>
    <w:qFormat/>
    <w:rsid w:val="00D06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08D4"/>
    <w:rPr>
      <w:sz w:val="16"/>
      <w:szCs w:val="16"/>
    </w:rPr>
  </w:style>
  <w:style w:type="paragraph" w:styleId="CommentText">
    <w:name w:val="annotation text"/>
    <w:basedOn w:val="Normal"/>
    <w:link w:val="CommentTextChar"/>
    <w:rsid w:val="003608D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608D4"/>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360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8D4"/>
  </w:style>
  <w:style w:type="paragraph" w:styleId="Footer">
    <w:name w:val="footer"/>
    <w:basedOn w:val="Normal"/>
    <w:link w:val="FooterChar"/>
    <w:uiPriority w:val="99"/>
    <w:unhideWhenUsed/>
    <w:rsid w:val="00360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8D4"/>
  </w:style>
  <w:style w:type="paragraph" w:styleId="BalloonText">
    <w:name w:val="Balloon Text"/>
    <w:basedOn w:val="Normal"/>
    <w:link w:val="BalloonTextChar"/>
    <w:uiPriority w:val="99"/>
    <w:semiHidden/>
    <w:unhideWhenUsed/>
    <w:rsid w:val="00EF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AD5"/>
    <w:rPr>
      <w:rFonts w:ascii="Tahoma" w:hAnsi="Tahoma" w:cs="Tahoma"/>
      <w:sz w:val="16"/>
      <w:szCs w:val="16"/>
    </w:rPr>
  </w:style>
  <w:style w:type="paragraph" w:styleId="ListParagraph">
    <w:name w:val="List Paragraph"/>
    <w:basedOn w:val="Normal"/>
    <w:uiPriority w:val="34"/>
    <w:qFormat/>
    <w:rsid w:val="00D06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A6046-52DB-4DB4-B0EA-3554DDADF981}"/>
</file>

<file path=customXml/itemProps2.xml><?xml version="1.0" encoding="utf-8"?>
<ds:datastoreItem xmlns:ds="http://schemas.openxmlformats.org/officeDocument/2006/customXml" ds:itemID="{97DDC74F-06FB-40C4-9F9E-CA909E32153E}"/>
</file>

<file path=customXml/itemProps3.xml><?xml version="1.0" encoding="utf-8"?>
<ds:datastoreItem xmlns:ds="http://schemas.openxmlformats.org/officeDocument/2006/customXml" ds:itemID="{1EE8BB3A-77E8-46EA-828D-07390D2381D0}"/>
</file>

<file path=docProps/app.xml><?xml version="1.0" encoding="utf-8"?>
<Properties xmlns="http://schemas.openxmlformats.org/officeDocument/2006/extended-properties" xmlns:vt="http://schemas.openxmlformats.org/officeDocument/2006/docPropsVTypes">
  <Template>Normal.dotm</Template>
  <TotalTime>6</TotalTime>
  <Pages>6</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btomlinson</dc:creator>
  <cp:lastModifiedBy>Sasha Coleman</cp:lastModifiedBy>
  <cp:revision>2</cp:revision>
  <cp:lastPrinted>2016-01-27T15:18:00Z</cp:lastPrinted>
  <dcterms:created xsi:type="dcterms:W3CDTF">2016-01-27T15:20:00Z</dcterms:created>
  <dcterms:modified xsi:type="dcterms:W3CDTF">2016-01-27T15:20:00Z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8037600</vt:r8>
  </property>
</Properties>
</file>